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114E" w14:textId="77777777" w:rsidR="00A41521" w:rsidRPr="005E051E" w:rsidRDefault="004E7D6A" w:rsidP="00A41521">
      <w:pPr>
        <w:pStyle w:val="Title"/>
        <w:rPr>
          <w:sz w:val="28"/>
          <w:szCs w:val="28"/>
        </w:rPr>
      </w:pPr>
      <w:r>
        <w:rPr>
          <w:sz w:val="22"/>
          <w:szCs w:val="22"/>
        </w:rPr>
        <w:t xml:space="preserve"> </w:t>
      </w:r>
      <w:r w:rsidRPr="005E051E">
        <w:rPr>
          <w:sz w:val="28"/>
          <w:szCs w:val="28"/>
        </w:rPr>
        <w:t>STATE COUNCIL ON AFFIRMATIVE ACTION</w:t>
      </w:r>
    </w:p>
    <w:p w14:paraId="34A5CB2F" w14:textId="77777777" w:rsidR="00A41521" w:rsidRPr="005D29DA" w:rsidRDefault="00A41521" w:rsidP="00A41521">
      <w:pPr>
        <w:jc w:val="center"/>
        <w:rPr>
          <w:b/>
          <w:sz w:val="28"/>
          <w:szCs w:val="28"/>
        </w:rPr>
      </w:pPr>
    </w:p>
    <w:p w14:paraId="5770887D" w14:textId="3CB8C8B4" w:rsidR="00A41521" w:rsidRPr="005D29DA" w:rsidRDefault="004E7D6A" w:rsidP="632287BB">
      <w:pPr>
        <w:jc w:val="center"/>
        <w:rPr>
          <w:b/>
          <w:bCs/>
        </w:rPr>
      </w:pPr>
      <w:r w:rsidRPr="632287BB">
        <w:rPr>
          <w:b/>
          <w:bCs/>
          <w:sz w:val="28"/>
          <w:szCs w:val="28"/>
        </w:rPr>
        <w:t>2</w:t>
      </w:r>
      <w:r w:rsidR="29E6E9B1" w:rsidRPr="632287BB">
        <w:rPr>
          <w:b/>
          <w:bCs/>
          <w:sz w:val="28"/>
          <w:szCs w:val="28"/>
        </w:rPr>
        <w:t>02</w:t>
      </w:r>
      <w:r w:rsidR="00761BCF">
        <w:rPr>
          <w:b/>
          <w:bCs/>
          <w:sz w:val="28"/>
          <w:szCs w:val="28"/>
        </w:rPr>
        <w:t>5</w:t>
      </w:r>
      <w:r w:rsidR="28572A23" w:rsidRPr="632287BB">
        <w:rPr>
          <w:b/>
          <w:bCs/>
          <w:sz w:val="28"/>
          <w:szCs w:val="28"/>
        </w:rPr>
        <w:t xml:space="preserve"> </w:t>
      </w:r>
      <w:r w:rsidRPr="632287BB">
        <w:rPr>
          <w:b/>
          <w:bCs/>
          <w:sz w:val="28"/>
          <w:szCs w:val="28"/>
        </w:rPr>
        <w:t xml:space="preserve">Ann Lydecker Educational Diversity Award </w:t>
      </w:r>
    </w:p>
    <w:p w14:paraId="7CDECA74" w14:textId="77777777" w:rsidR="00A41521" w:rsidRPr="005D29DA" w:rsidRDefault="00A41521" w:rsidP="00A41521">
      <w:pPr>
        <w:jc w:val="center"/>
        <w:rPr>
          <w:b/>
        </w:rPr>
      </w:pPr>
    </w:p>
    <w:p w14:paraId="13310904" w14:textId="77777777" w:rsidR="00A41521" w:rsidRPr="00C31B3F" w:rsidRDefault="004E7D6A" w:rsidP="00A41521">
      <w:pPr>
        <w:numPr>
          <w:ilvl w:val="0"/>
          <w:numId w:val="3"/>
        </w:numPr>
        <w:rPr>
          <w:b/>
          <w:szCs w:val="24"/>
        </w:rPr>
      </w:pPr>
      <w:r w:rsidRPr="00C31B3F">
        <w:rPr>
          <w:b/>
          <w:szCs w:val="24"/>
        </w:rPr>
        <w:t>Introduction</w:t>
      </w:r>
    </w:p>
    <w:p w14:paraId="5B339D9E" w14:textId="77777777" w:rsidR="00A41521" w:rsidRPr="00C31B3F" w:rsidRDefault="00A41521" w:rsidP="00A41521">
      <w:pPr>
        <w:rPr>
          <w:b/>
          <w:szCs w:val="24"/>
        </w:rPr>
      </w:pPr>
    </w:p>
    <w:p w14:paraId="59DBE4E1" w14:textId="1AB21B7B" w:rsidR="00A41521" w:rsidRPr="00C31B3F" w:rsidRDefault="004E7D6A" w:rsidP="00A41521">
      <w:pPr>
        <w:pStyle w:val="BodyTextIndent"/>
        <w:rPr>
          <w:szCs w:val="24"/>
        </w:rPr>
      </w:pPr>
      <w:r w:rsidRPr="00C31B3F">
        <w:rPr>
          <w:szCs w:val="24"/>
        </w:rPr>
        <w:t xml:space="preserve">The State Council on Affirmative Action (SCAA) established the Diversity Award program in 2000 to recognize outstanding affirmative action and equal employment opportunity practices among state agencies, the University of Wisconsin System institutions, and the Wisconsin Technical College System colleges. Pursuant to Wisconsin Statute, chapter 230.46, the Council advises the Division of Personnel Management's Administrator on the progress of affirmative action programs throughout the Wisconsin civil service system. The Council also seeks compliance with state and federal regulations and recommends improvements in the state's affirmative action efforts as an employer. </w:t>
      </w:r>
    </w:p>
    <w:p w14:paraId="75E5182A" w14:textId="77777777" w:rsidR="00C31B3F" w:rsidRPr="00C31B3F" w:rsidRDefault="00C31B3F" w:rsidP="00A41521">
      <w:pPr>
        <w:pStyle w:val="BodyTextIndent"/>
        <w:rPr>
          <w:szCs w:val="24"/>
        </w:rPr>
      </w:pPr>
    </w:p>
    <w:p w14:paraId="6F30A22C" w14:textId="7C729797" w:rsidR="00C31B3F" w:rsidRPr="00C31B3F" w:rsidRDefault="004E7D6A" w:rsidP="00C31B3F">
      <w:pPr>
        <w:pStyle w:val="BodyTextIndent"/>
        <w:rPr>
          <w:szCs w:val="24"/>
        </w:rPr>
      </w:pPr>
      <w:r w:rsidRPr="00C31B3F">
        <w:rPr>
          <w:szCs w:val="24"/>
        </w:rPr>
        <w:t xml:space="preserve">The Council created the </w:t>
      </w:r>
      <w:r w:rsidRPr="00C31B3F">
        <w:rPr>
          <w:bCs/>
          <w:szCs w:val="24"/>
        </w:rPr>
        <w:t xml:space="preserve">Educational Diversity Award in 2003 and renamed it in 2004 in honor of the late UW-River Falls Chancellor Ann Lydecker. The award </w:t>
      </w:r>
      <w:r w:rsidRPr="00C31B3F">
        <w:rPr>
          <w:szCs w:val="24"/>
        </w:rPr>
        <w:t xml:space="preserve">recognizes exceptional efforts made by </w:t>
      </w:r>
      <w:r w:rsidRPr="00C31B3F">
        <w:rPr>
          <w:szCs w:val="24"/>
          <w:u w:val="single"/>
        </w:rPr>
        <w:t>the University of Wisconsin and Wisconsin Technical College campuses</w:t>
      </w:r>
      <w:r w:rsidRPr="00C31B3F">
        <w:rPr>
          <w:szCs w:val="24"/>
        </w:rPr>
        <w:t xml:space="preserve"> to recruit and retain a diverse student body and faculty workforce, as evidenced by data showing improved outcomes.  </w:t>
      </w:r>
    </w:p>
    <w:p w14:paraId="63E87190" w14:textId="77777777" w:rsidR="00A41521" w:rsidRPr="00C31B3F" w:rsidRDefault="00A41521" w:rsidP="00C31B3F">
      <w:pPr>
        <w:pStyle w:val="BodyTextIndent"/>
        <w:ind w:left="0"/>
        <w:rPr>
          <w:szCs w:val="24"/>
        </w:rPr>
      </w:pPr>
    </w:p>
    <w:p w14:paraId="67599BBE" w14:textId="77777777" w:rsidR="00A41521" w:rsidRPr="00C31B3F" w:rsidRDefault="004E7D6A" w:rsidP="00A41521">
      <w:pPr>
        <w:pStyle w:val="BodyTextIndent"/>
        <w:numPr>
          <w:ilvl w:val="0"/>
          <w:numId w:val="3"/>
        </w:numPr>
        <w:rPr>
          <w:b/>
          <w:szCs w:val="24"/>
        </w:rPr>
      </w:pPr>
      <w:r w:rsidRPr="00C31B3F">
        <w:rPr>
          <w:b/>
          <w:szCs w:val="24"/>
        </w:rPr>
        <w:t>Eligibility</w:t>
      </w:r>
    </w:p>
    <w:p w14:paraId="73B8C095" w14:textId="77777777" w:rsidR="00A41521" w:rsidRPr="00C31B3F" w:rsidRDefault="00A41521" w:rsidP="00A41521">
      <w:pPr>
        <w:rPr>
          <w:szCs w:val="24"/>
        </w:rPr>
      </w:pPr>
    </w:p>
    <w:p w14:paraId="11C0F7F0" w14:textId="6884931A" w:rsidR="00A41521" w:rsidRPr="00C31B3F" w:rsidRDefault="004E7D6A" w:rsidP="00A41521">
      <w:pPr>
        <w:pStyle w:val="BodyTextIndent"/>
        <w:rPr>
          <w:szCs w:val="24"/>
        </w:rPr>
      </w:pPr>
      <w:r w:rsidRPr="00C31B3F">
        <w:rPr>
          <w:szCs w:val="24"/>
        </w:rPr>
        <w:t xml:space="preserve">Technical Colleges and University of Wisconsin System campuses are welcome to apply through a self-nomination process. To be considered, colleges and universities must have implemented a program or initiative no later than </w:t>
      </w:r>
      <w:r w:rsidR="00651207" w:rsidRPr="00C31B3F">
        <w:rPr>
          <w:szCs w:val="24"/>
        </w:rPr>
        <w:t>January 1, 20</w:t>
      </w:r>
      <w:r w:rsidR="00C31B3F" w:rsidRPr="00C31B3F">
        <w:rPr>
          <w:szCs w:val="24"/>
        </w:rPr>
        <w:t>2</w:t>
      </w:r>
      <w:r w:rsidR="00FD5E20">
        <w:rPr>
          <w:szCs w:val="24"/>
        </w:rPr>
        <w:t>5</w:t>
      </w:r>
      <w:r w:rsidR="00651207" w:rsidRPr="00C31B3F">
        <w:rPr>
          <w:szCs w:val="24"/>
        </w:rPr>
        <w:t>, and</w:t>
      </w:r>
      <w:r w:rsidRPr="00C31B3F">
        <w:rPr>
          <w:szCs w:val="24"/>
        </w:rPr>
        <w:t xml:space="preserve"> continued the program to the present time. Please select a single program for award nomination rather than an array of programs or initiatives. You may submit a previously nominated program only if significant changes have been implemented since its earlier submission.</w:t>
      </w:r>
    </w:p>
    <w:p w14:paraId="32F46391" w14:textId="77777777" w:rsidR="00A41521" w:rsidRPr="00C31B3F" w:rsidRDefault="00A41521" w:rsidP="00A41521">
      <w:pPr>
        <w:pStyle w:val="BodyTextIndent"/>
        <w:rPr>
          <w:szCs w:val="24"/>
        </w:rPr>
      </w:pPr>
    </w:p>
    <w:p w14:paraId="649C800D" w14:textId="48002FFA" w:rsidR="00A41521" w:rsidRPr="00C31B3F" w:rsidRDefault="004E7D6A" w:rsidP="00A41521">
      <w:pPr>
        <w:pStyle w:val="BodyTextIndent"/>
        <w:numPr>
          <w:ilvl w:val="0"/>
          <w:numId w:val="3"/>
        </w:numPr>
        <w:rPr>
          <w:b/>
          <w:szCs w:val="24"/>
        </w:rPr>
      </w:pPr>
      <w:r w:rsidRPr="00C31B3F">
        <w:rPr>
          <w:b/>
          <w:szCs w:val="24"/>
        </w:rPr>
        <w:t>Nominations and Selection Criteria</w:t>
      </w:r>
    </w:p>
    <w:p w14:paraId="62E94C69" w14:textId="77777777" w:rsidR="00A41521" w:rsidRPr="00C31B3F" w:rsidRDefault="00A41521" w:rsidP="00A41521">
      <w:pPr>
        <w:pStyle w:val="BodyTextIndent"/>
        <w:rPr>
          <w:szCs w:val="24"/>
        </w:rPr>
      </w:pPr>
    </w:p>
    <w:p w14:paraId="2C155C19" w14:textId="277C9F15" w:rsidR="00530C4E" w:rsidRPr="00C31B3F" w:rsidRDefault="004E7D6A" w:rsidP="00530C4E">
      <w:pPr>
        <w:pStyle w:val="BodyTextIndent"/>
        <w:rPr>
          <w:szCs w:val="24"/>
        </w:rPr>
      </w:pPr>
      <w:r w:rsidRPr="00C31B3F">
        <w:rPr>
          <w:szCs w:val="24"/>
        </w:rPr>
        <w:t>The Council will accept nominations for the 20</w:t>
      </w:r>
      <w:r w:rsidR="00C31B3F" w:rsidRPr="00C31B3F">
        <w:rPr>
          <w:szCs w:val="24"/>
        </w:rPr>
        <w:t>2</w:t>
      </w:r>
      <w:r w:rsidR="00761BCF">
        <w:rPr>
          <w:szCs w:val="24"/>
        </w:rPr>
        <w:t>5</w:t>
      </w:r>
      <w:r w:rsidRPr="00C31B3F">
        <w:rPr>
          <w:szCs w:val="24"/>
        </w:rPr>
        <w:t xml:space="preserve"> </w:t>
      </w:r>
      <w:r w:rsidR="00AC0CFD">
        <w:rPr>
          <w:szCs w:val="24"/>
        </w:rPr>
        <w:t>D</w:t>
      </w:r>
      <w:r w:rsidRPr="00C31B3F">
        <w:rPr>
          <w:szCs w:val="24"/>
        </w:rPr>
        <w:t xml:space="preserve">iversity </w:t>
      </w:r>
      <w:r w:rsidR="00AC0CFD">
        <w:rPr>
          <w:szCs w:val="24"/>
        </w:rPr>
        <w:t>A</w:t>
      </w:r>
      <w:r w:rsidRPr="00C31B3F">
        <w:rPr>
          <w:szCs w:val="24"/>
        </w:rPr>
        <w:t xml:space="preserve">ward until </w:t>
      </w:r>
      <w:r w:rsidRPr="00C31B3F">
        <w:rPr>
          <w:b/>
          <w:szCs w:val="24"/>
        </w:rPr>
        <w:t xml:space="preserve">Friday, </w:t>
      </w:r>
      <w:r w:rsidR="000A496A">
        <w:rPr>
          <w:b/>
          <w:szCs w:val="24"/>
        </w:rPr>
        <w:t>November 28</w:t>
      </w:r>
      <w:r w:rsidRPr="00C31B3F">
        <w:rPr>
          <w:b/>
          <w:szCs w:val="24"/>
        </w:rPr>
        <w:t>, 20</w:t>
      </w:r>
      <w:r w:rsidR="00C31B3F" w:rsidRPr="00C31B3F">
        <w:rPr>
          <w:b/>
          <w:szCs w:val="24"/>
        </w:rPr>
        <w:t>2</w:t>
      </w:r>
      <w:r w:rsidR="00761BCF">
        <w:rPr>
          <w:b/>
          <w:szCs w:val="24"/>
        </w:rPr>
        <w:t>5</w:t>
      </w:r>
      <w:r w:rsidRPr="002C66D3">
        <w:rPr>
          <w:b/>
          <w:bCs/>
          <w:szCs w:val="24"/>
        </w:rPr>
        <w:t>.</w:t>
      </w:r>
    </w:p>
    <w:p w14:paraId="4F6B2628" w14:textId="77777777" w:rsidR="00A41521" w:rsidRPr="00C31B3F" w:rsidRDefault="00A41521" w:rsidP="00A41521">
      <w:pPr>
        <w:pStyle w:val="BodyTextIndent"/>
        <w:rPr>
          <w:szCs w:val="24"/>
        </w:rPr>
      </w:pPr>
    </w:p>
    <w:p w14:paraId="6E151C0C" w14:textId="57E6A950" w:rsidR="00B672E9" w:rsidRPr="00C31B3F" w:rsidRDefault="004E7D6A" w:rsidP="00B672E9">
      <w:pPr>
        <w:pStyle w:val="BodyTextIndent"/>
        <w:rPr>
          <w:szCs w:val="24"/>
        </w:rPr>
      </w:pPr>
      <w:r w:rsidRPr="00C31B3F">
        <w:rPr>
          <w:szCs w:val="24"/>
        </w:rPr>
        <w:t>In the selection process, the Council will review the nominations submitted by universities</w:t>
      </w:r>
      <w:r w:rsidR="00A6117C" w:rsidRPr="00C31B3F">
        <w:rPr>
          <w:szCs w:val="24"/>
        </w:rPr>
        <w:t xml:space="preserve">. </w:t>
      </w:r>
      <w:r w:rsidRPr="00C31B3F">
        <w:rPr>
          <w:szCs w:val="24"/>
        </w:rPr>
        <w:t>The nomination submitted to the Council for consideration must include:</w:t>
      </w:r>
    </w:p>
    <w:p w14:paraId="737701FF" w14:textId="4D3E677E" w:rsidR="00A41521" w:rsidRPr="00C31B3F" w:rsidRDefault="004E7D6A" w:rsidP="00B672E9">
      <w:pPr>
        <w:pStyle w:val="BodyTextIndent"/>
        <w:rPr>
          <w:szCs w:val="24"/>
        </w:rPr>
      </w:pPr>
      <w:r w:rsidRPr="00C31B3F">
        <w:rPr>
          <w:szCs w:val="24"/>
        </w:rPr>
        <w:t xml:space="preserve"> </w:t>
      </w:r>
    </w:p>
    <w:p w14:paraId="59B51419" w14:textId="77777777" w:rsidR="00B672E9" w:rsidRPr="00C31B3F" w:rsidRDefault="004E7D6A" w:rsidP="00B672E9">
      <w:pPr>
        <w:numPr>
          <w:ilvl w:val="0"/>
          <w:numId w:val="4"/>
        </w:numPr>
        <w:rPr>
          <w:b/>
          <w:szCs w:val="24"/>
        </w:rPr>
      </w:pPr>
      <w:r w:rsidRPr="00C31B3F">
        <w:rPr>
          <w:szCs w:val="24"/>
        </w:rPr>
        <w:t xml:space="preserve">A letter from the university chancellor or college president to the State Council on Affirmative Action. The initiative's letter and description should be no more than three to five (3-5) double-spaced, typed pages. </w:t>
      </w:r>
      <w:r w:rsidRPr="00C31B3F">
        <w:rPr>
          <w:szCs w:val="24"/>
          <w:u w:val="single"/>
        </w:rPr>
        <w:t xml:space="preserve"> </w:t>
      </w:r>
      <w:r w:rsidRPr="00C31B3F">
        <w:rPr>
          <w:szCs w:val="24"/>
        </w:rPr>
        <w:t xml:space="preserve"> </w:t>
      </w:r>
    </w:p>
    <w:p w14:paraId="37948B5F" w14:textId="5BB4E985" w:rsidR="00A41521" w:rsidRPr="00C31B3F" w:rsidRDefault="00A41521" w:rsidP="00B672E9">
      <w:pPr>
        <w:ind w:left="720"/>
        <w:rPr>
          <w:szCs w:val="24"/>
        </w:rPr>
      </w:pPr>
    </w:p>
    <w:p w14:paraId="58B39F8A" w14:textId="77777777" w:rsidR="00A41521" w:rsidRPr="00C31B3F" w:rsidRDefault="004E7D6A" w:rsidP="00B672E9">
      <w:pPr>
        <w:numPr>
          <w:ilvl w:val="0"/>
          <w:numId w:val="4"/>
        </w:numPr>
        <w:rPr>
          <w:szCs w:val="24"/>
        </w:rPr>
      </w:pPr>
      <w:r w:rsidRPr="00C31B3F">
        <w:rPr>
          <w:szCs w:val="24"/>
        </w:rPr>
        <w:t>The rationale for developing or undertaking the program or initiative.</w:t>
      </w:r>
    </w:p>
    <w:p w14:paraId="0A09D0A3" w14:textId="77777777" w:rsidR="00A41521" w:rsidRPr="00C31B3F" w:rsidRDefault="00A41521" w:rsidP="005E051E">
      <w:pPr>
        <w:ind w:left="360"/>
        <w:rPr>
          <w:szCs w:val="24"/>
        </w:rPr>
      </w:pPr>
    </w:p>
    <w:p w14:paraId="74C394F4" w14:textId="706793B5" w:rsidR="00530C4E" w:rsidRPr="005E051E" w:rsidRDefault="004E7D6A" w:rsidP="005E051E">
      <w:pPr>
        <w:numPr>
          <w:ilvl w:val="0"/>
          <w:numId w:val="4"/>
        </w:numPr>
        <w:rPr>
          <w:szCs w:val="24"/>
        </w:rPr>
      </w:pPr>
      <w:r w:rsidRPr="00C31B3F">
        <w:rPr>
          <w:szCs w:val="24"/>
        </w:rPr>
        <w:lastRenderedPageBreak/>
        <w:t xml:space="preserve">A description of the program or initiative, highlighting the impact of diversity and inclusion best practices in programming implemented by universities and colleges, improving opportunities for the diverse communities we serve. </w:t>
      </w:r>
    </w:p>
    <w:p w14:paraId="56262F5D" w14:textId="77777777" w:rsidR="00530C4E" w:rsidRPr="00C31B3F" w:rsidRDefault="00530C4E" w:rsidP="00530C4E">
      <w:pPr>
        <w:ind w:left="720"/>
        <w:rPr>
          <w:szCs w:val="24"/>
        </w:rPr>
      </w:pPr>
    </w:p>
    <w:p w14:paraId="19BDBD3B" w14:textId="79B4FB33" w:rsidR="00A41521" w:rsidRPr="00C31B3F" w:rsidRDefault="004E7D6A" w:rsidP="00B672E9">
      <w:pPr>
        <w:numPr>
          <w:ilvl w:val="0"/>
          <w:numId w:val="4"/>
        </w:numPr>
        <w:rPr>
          <w:szCs w:val="24"/>
        </w:rPr>
      </w:pPr>
      <w:r w:rsidRPr="00C31B3F">
        <w:rPr>
          <w:szCs w:val="24"/>
        </w:rPr>
        <w:t xml:space="preserve">The information should demonstrate the college or university's efforts and achievement, which addresses the following selection criteria: </w:t>
      </w:r>
    </w:p>
    <w:p w14:paraId="1F11467E" w14:textId="77777777" w:rsidR="00A41521" w:rsidRPr="00C31B3F" w:rsidRDefault="00A41521" w:rsidP="00A41521">
      <w:pPr>
        <w:ind w:left="720"/>
        <w:rPr>
          <w:b/>
          <w:szCs w:val="24"/>
        </w:rPr>
      </w:pPr>
    </w:p>
    <w:p w14:paraId="74CA233E" w14:textId="77777777" w:rsidR="00A41521" w:rsidRPr="00C31B3F" w:rsidRDefault="004E7D6A" w:rsidP="00A41521">
      <w:pPr>
        <w:pStyle w:val="BodyText2"/>
        <w:ind w:left="720" w:right="720"/>
        <w:jc w:val="both"/>
        <w:rPr>
          <w:b w:val="0"/>
          <w:szCs w:val="24"/>
        </w:rPr>
      </w:pPr>
      <w:r w:rsidRPr="00C31B3F">
        <w:rPr>
          <w:b w:val="0"/>
          <w:szCs w:val="24"/>
        </w:rPr>
        <w:t>Successful colleges or universities shall demonstrate:</w:t>
      </w:r>
    </w:p>
    <w:p w14:paraId="09B6E8B4" w14:textId="77777777" w:rsidR="00A41521" w:rsidRPr="00C31B3F" w:rsidRDefault="00A41521" w:rsidP="00A41521">
      <w:pPr>
        <w:pStyle w:val="BodyText2"/>
        <w:ind w:left="720" w:right="720"/>
        <w:jc w:val="both"/>
        <w:rPr>
          <w:b w:val="0"/>
          <w:szCs w:val="24"/>
        </w:rPr>
      </w:pPr>
    </w:p>
    <w:p w14:paraId="4909F983" w14:textId="77777777" w:rsidR="00A41521" w:rsidRPr="00C31B3F" w:rsidRDefault="004E7D6A" w:rsidP="00A41521">
      <w:pPr>
        <w:pStyle w:val="BodyText2"/>
        <w:numPr>
          <w:ilvl w:val="0"/>
          <w:numId w:val="2"/>
        </w:numPr>
        <w:ind w:right="720"/>
        <w:rPr>
          <w:b w:val="0"/>
          <w:szCs w:val="24"/>
        </w:rPr>
      </w:pPr>
      <w:r w:rsidRPr="00C31B3F">
        <w:rPr>
          <w:b w:val="0"/>
          <w:szCs w:val="24"/>
        </w:rPr>
        <w:t xml:space="preserve">A commitment to the value of a multi-cultural, multi-ethnic experience for students at all levels of academic pursuit; and </w:t>
      </w:r>
    </w:p>
    <w:p w14:paraId="1EB5F24E" w14:textId="77777777" w:rsidR="00A41521" w:rsidRPr="00C31B3F" w:rsidRDefault="00A41521" w:rsidP="00A41521">
      <w:pPr>
        <w:pStyle w:val="BodyText2"/>
        <w:ind w:left="720" w:right="720"/>
        <w:rPr>
          <w:b w:val="0"/>
          <w:szCs w:val="24"/>
        </w:rPr>
      </w:pPr>
    </w:p>
    <w:p w14:paraId="344C278D" w14:textId="24D86954" w:rsidR="00530C4E" w:rsidRPr="00C31B3F" w:rsidRDefault="004E7D6A" w:rsidP="00B672E9">
      <w:pPr>
        <w:pStyle w:val="BodyText2"/>
        <w:numPr>
          <w:ilvl w:val="0"/>
          <w:numId w:val="2"/>
        </w:numPr>
        <w:ind w:right="720"/>
        <w:rPr>
          <w:b w:val="0"/>
          <w:szCs w:val="24"/>
        </w:rPr>
      </w:pPr>
      <w:r w:rsidRPr="00C31B3F">
        <w:rPr>
          <w:b w:val="0"/>
          <w:szCs w:val="24"/>
        </w:rPr>
        <w:t>Initiatives, practices, and programs that will support and enhance the recruitment and retention of multi-cultural racial and ethnic minorities, women, veterans, and persons with disabilities for student enrollment in the state of Wisconsin institutions of higher learning. E</w:t>
      </w:r>
      <w:r w:rsidR="00B672E9" w:rsidRPr="00C31B3F">
        <w:rPr>
          <w:b w:val="0"/>
          <w:szCs w:val="24"/>
        </w:rPr>
        <w:t>xamples of this could be student retention and graduation, graduation of multi-cultural students in critical areas (science, technology, engineering, mathematics, teacher education, business, etc.), participation in high demand/non-traditional programs (study abroad, honor programs, undergraduate research, etc.), college enrollment and college graduation or pre-college programs.</w:t>
      </w:r>
    </w:p>
    <w:p w14:paraId="6BFE2E7E" w14:textId="77777777" w:rsidR="00530C4E" w:rsidRPr="00C31B3F" w:rsidRDefault="00530C4E" w:rsidP="00530C4E">
      <w:pPr>
        <w:pStyle w:val="ListParagraph"/>
        <w:rPr>
          <w:b/>
          <w:szCs w:val="24"/>
        </w:rPr>
      </w:pPr>
    </w:p>
    <w:p w14:paraId="451D5A66" w14:textId="14F500A1" w:rsidR="00A41521" w:rsidRPr="00C31B3F" w:rsidRDefault="004E7D6A" w:rsidP="00B672E9">
      <w:pPr>
        <w:pStyle w:val="BodyText2"/>
        <w:numPr>
          <w:ilvl w:val="0"/>
          <w:numId w:val="2"/>
        </w:numPr>
        <w:ind w:right="720"/>
        <w:rPr>
          <w:b w:val="0"/>
          <w:szCs w:val="24"/>
        </w:rPr>
      </w:pPr>
      <w:r w:rsidRPr="00C31B3F">
        <w:rPr>
          <w:b w:val="0"/>
          <w:szCs w:val="24"/>
        </w:rPr>
        <w:t>Initiatives, practices, and programs that will support and enhance the recruitment and retention of multi-cultural racial and ethnic minorities, women, veterans, and persons with disabilities for employment in the state of Wisconsin institutions of higher learning</w:t>
      </w:r>
      <w:r w:rsidR="00B672E9" w:rsidRPr="00C31B3F">
        <w:rPr>
          <w:b w:val="0"/>
          <w:szCs w:val="24"/>
        </w:rPr>
        <w:t>. Examples of this could be the employment of faculty staff, summer internships for students, multi-cultural/disadvantaged populations, and language access programs.</w:t>
      </w:r>
    </w:p>
    <w:p w14:paraId="210EE2BB" w14:textId="77777777" w:rsidR="00A41521" w:rsidRPr="00C31B3F" w:rsidRDefault="00A41521" w:rsidP="00AC0CFD"/>
    <w:p w14:paraId="531CDB80" w14:textId="4CCB1CE3" w:rsidR="00A41521" w:rsidRPr="00C31B3F" w:rsidRDefault="004E7D6A" w:rsidP="00AC0CFD">
      <w:pPr>
        <w:ind w:left="360"/>
        <w:rPr>
          <w:b/>
        </w:rPr>
      </w:pPr>
      <w:r w:rsidRPr="00C31B3F">
        <w:t xml:space="preserve">Please email </w:t>
      </w:r>
      <w:r w:rsidR="005D29DA" w:rsidRPr="00C31B3F">
        <w:t>nominations</w:t>
      </w:r>
      <w:r w:rsidRPr="00C31B3F">
        <w:t xml:space="preserve"> to</w:t>
      </w:r>
      <w:r w:rsidR="0056460F" w:rsidRPr="00C31B3F">
        <w:t xml:space="preserve"> </w:t>
      </w:r>
      <w:r w:rsidR="00B851CF">
        <w:t>Briann Padrutt</w:t>
      </w:r>
      <w:r w:rsidR="00C31B3F" w:rsidRPr="00C31B3F">
        <w:t xml:space="preserve"> at </w:t>
      </w:r>
      <w:r w:rsidR="00B851CF" w:rsidRPr="00B851CF">
        <w:rPr>
          <w:szCs w:val="24"/>
        </w:rPr>
        <w:t>br</w:t>
      </w:r>
      <w:r w:rsidR="00B851CF">
        <w:rPr>
          <w:szCs w:val="24"/>
        </w:rPr>
        <w:t>iann.padrutt@wisconsin.gov</w:t>
      </w:r>
      <w:r w:rsidR="00C31B3F" w:rsidRPr="00C31B3F">
        <w:t xml:space="preserve"> </w:t>
      </w:r>
      <w:r w:rsidRPr="00C31B3F">
        <w:t xml:space="preserve">with the subject line: </w:t>
      </w:r>
      <w:r w:rsidR="00AC0CFD">
        <w:t>“</w:t>
      </w:r>
      <w:r w:rsidRPr="00C31B3F">
        <w:rPr>
          <w:b/>
        </w:rPr>
        <w:t>Diversity Awards</w:t>
      </w:r>
      <w:r w:rsidR="00AC0CFD">
        <w:rPr>
          <w:b/>
        </w:rPr>
        <w:t>”</w:t>
      </w:r>
      <w:r w:rsidR="00C31B3F" w:rsidRPr="00C31B3F">
        <w:t>.</w:t>
      </w:r>
    </w:p>
    <w:p w14:paraId="151DA6DA" w14:textId="77777777" w:rsidR="00A41521" w:rsidRPr="00C31B3F" w:rsidRDefault="00A41521" w:rsidP="00A41521">
      <w:pPr>
        <w:pStyle w:val="BodyText"/>
        <w:spacing w:after="0"/>
        <w:rPr>
          <w:szCs w:val="24"/>
        </w:rPr>
      </w:pPr>
    </w:p>
    <w:p w14:paraId="2D96BB82" w14:textId="77777777" w:rsidR="00A41521" w:rsidRPr="00C31B3F" w:rsidRDefault="004E7D6A" w:rsidP="00A41521">
      <w:pPr>
        <w:pStyle w:val="BodyText"/>
        <w:numPr>
          <w:ilvl w:val="0"/>
          <w:numId w:val="3"/>
        </w:numPr>
        <w:tabs>
          <w:tab w:val="left" w:pos="360"/>
        </w:tabs>
        <w:spacing w:after="0"/>
        <w:rPr>
          <w:b/>
          <w:spacing w:val="0"/>
          <w:szCs w:val="24"/>
        </w:rPr>
      </w:pPr>
      <w:r w:rsidRPr="00C31B3F">
        <w:rPr>
          <w:b/>
          <w:spacing w:val="0"/>
          <w:szCs w:val="24"/>
        </w:rPr>
        <w:t>Judges</w:t>
      </w:r>
    </w:p>
    <w:p w14:paraId="0AA43A8E" w14:textId="77777777" w:rsidR="00A41521" w:rsidRPr="00C31B3F" w:rsidRDefault="00A41521" w:rsidP="00A41521">
      <w:pPr>
        <w:pStyle w:val="BodyText"/>
        <w:spacing w:after="0"/>
        <w:rPr>
          <w:spacing w:val="0"/>
          <w:szCs w:val="24"/>
        </w:rPr>
      </w:pPr>
    </w:p>
    <w:p w14:paraId="59670245" w14:textId="1EDCF0F9" w:rsidR="00A41521" w:rsidRPr="00C31B3F" w:rsidRDefault="002C66D3" w:rsidP="00A41521">
      <w:pPr>
        <w:pStyle w:val="BodyText"/>
        <w:spacing w:after="0"/>
        <w:ind w:left="360"/>
        <w:rPr>
          <w:spacing w:val="0"/>
          <w:szCs w:val="24"/>
        </w:rPr>
      </w:pPr>
      <w:r w:rsidRPr="002C66D3">
        <w:rPr>
          <w:spacing w:val="0"/>
          <w:szCs w:val="24"/>
        </w:rPr>
        <w:t>A three (3) or five (5) person committee from the State Council on Affirmative Action members, representing diverse communities across the state, and the Division of Personnel Management will review all nominations and rate them according to the selection criteria.</w:t>
      </w:r>
      <w:r w:rsidR="004E7D6A" w:rsidRPr="00C31B3F">
        <w:rPr>
          <w:spacing w:val="0"/>
          <w:szCs w:val="24"/>
        </w:rPr>
        <w:t xml:space="preserve"> </w:t>
      </w:r>
    </w:p>
    <w:p w14:paraId="5FCF031B" w14:textId="77777777" w:rsidR="00A41521" w:rsidRPr="00C31B3F" w:rsidRDefault="00A41521" w:rsidP="00A41521">
      <w:pPr>
        <w:pStyle w:val="BodyText"/>
        <w:spacing w:after="0"/>
        <w:rPr>
          <w:b/>
          <w:spacing w:val="0"/>
          <w:szCs w:val="24"/>
        </w:rPr>
      </w:pPr>
    </w:p>
    <w:p w14:paraId="23B70E2F" w14:textId="77777777" w:rsidR="00A41521" w:rsidRPr="00C31B3F" w:rsidRDefault="004E7D6A" w:rsidP="00A41521">
      <w:pPr>
        <w:pStyle w:val="BodyText"/>
        <w:numPr>
          <w:ilvl w:val="0"/>
          <w:numId w:val="3"/>
        </w:numPr>
        <w:tabs>
          <w:tab w:val="left" w:pos="360"/>
        </w:tabs>
        <w:spacing w:after="0"/>
        <w:rPr>
          <w:b/>
          <w:spacing w:val="0"/>
          <w:szCs w:val="24"/>
        </w:rPr>
      </w:pPr>
      <w:r w:rsidRPr="00C31B3F">
        <w:rPr>
          <w:b/>
          <w:spacing w:val="0"/>
          <w:szCs w:val="24"/>
        </w:rPr>
        <w:t>Award Presentation</w:t>
      </w:r>
    </w:p>
    <w:p w14:paraId="40A7DFB7" w14:textId="77777777" w:rsidR="00A41521" w:rsidRPr="00C31B3F" w:rsidRDefault="00A41521" w:rsidP="00A41521">
      <w:pPr>
        <w:pStyle w:val="BodyText"/>
        <w:spacing w:after="0"/>
        <w:rPr>
          <w:b/>
          <w:spacing w:val="0"/>
          <w:szCs w:val="24"/>
        </w:rPr>
      </w:pPr>
    </w:p>
    <w:p w14:paraId="06B52A4B" w14:textId="2623439C" w:rsidR="00A41521" w:rsidRDefault="004E7D6A" w:rsidP="00A41521">
      <w:pPr>
        <w:ind w:left="360"/>
        <w:rPr>
          <w:szCs w:val="24"/>
        </w:rPr>
      </w:pPr>
      <w:r w:rsidRPr="00C31B3F">
        <w:rPr>
          <w:szCs w:val="24"/>
        </w:rPr>
        <w:t>The chancellors and presidents of the selected colleges or universities and the persons responsible for administering the programs are notified of the awards no later th</w:t>
      </w:r>
      <w:r w:rsidR="00FD5E20">
        <w:rPr>
          <w:szCs w:val="24"/>
        </w:rPr>
        <w:t xml:space="preserve">an </w:t>
      </w:r>
      <w:r w:rsidR="00041597" w:rsidRPr="00750D44">
        <w:rPr>
          <w:szCs w:val="24"/>
        </w:rPr>
        <w:t>December</w:t>
      </w:r>
      <w:r w:rsidR="00FD5E20" w:rsidRPr="00750D44">
        <w:rPr>
          <w:szCs w:val="24"/>
        </w:rPr>
        <w:t xml:space="preserve"> </w:t>
      </w:r>
      <w:r w:rsidR="00041597" w:rsidRPr="00750D44">
        <w:rPr>
          <w:szCs w:val="24"/>
        </w:rPr>
        <w:t>12</w:t>
      </w:r>
      <w:r w:rsidR="00B851CF" w:rsidRPr="00750D44">
        <w:rPr>
          <w:szCs w:val="24"/>
        </w:rPr>
        <w:t>, 202</w:t>
      </w:r>
      <w:r w:rsidR="00787AD3" w:rsidRPr="00750D44">
        <w:rPr>
          <w:szCs w:val="24"/>
        </w:rPr>
        <w:t>5</w:t>
      </w:r>
      <w:r w:rsidRPr="00750D44">
        <w:rPr>
          <w:szCs w:val="24"/>
        </w:rPr>
        <w:t xml:space="preserve">. </w:t>
      </w:r>
      <w:r w:rsidR="00AC0CFD" w:rsidRPr="00750D44">
        <w:rPr>
          <w:szCs w:val="24"/>
        </w:rPr>
        <w:t xml:space="preserve">Awards will be presented on Friday, </w:t>
      </w:r>
      <w:r w:rsidR="00675C9D" w:rsidRPr="00750D44">
        <w:rPr>
          <w:szCs w:val="24"/>
        </w:rPr>
        <w:t>January 23</w:t>
      </w:r>
      <w:r w:rsidR="00325664" w:rsidRPr="00750D44">
        <w:rPr>
          <w:szCs w:val="24"/>
        </w:rPr>
        <w:t>,</w:t>
      </w:r>
      <w:r w:rsidR="00787AD3" w:rsidRPr="00750D44">
        <w:rPr>
          <w:szCs w:val="24"/>
        </w:rPr>
        <w:t xml:space="preserve"> 202</w:t>
      </w:r>
      <w:r w:rsidR="00675C9D" w:rsidRPr="00750D44">
        <w:rPr>
          <w:szCs w:val="24"/>
        </w:rPr>
        <w:t>6</w:t>
      </w:r>
      <w:r w:rsidR="00787AD3" w:rsidRPr="00750D44">
        <w:rPr>
          <w:szCs w:val="24"/>
        </w:rPr>
        <w:t>,</w:t>
      </w:r>
      <w:r w:rsidR="00AC0CFD" w:rsidRPr="00750D44">
        <w:rPr>
          <w:szCs w:val="24"/>
        </w:rPr>
        <w:t xml:space="preserve"> </w:t>
      </w:r>
      <w:r w:rsidR="00675C9D" w:rsidRPr="00750D44">
        <w:rPr>
          <w:szCs w:val="24"/>
        </w:rPr>
        <w:t>at</w:t>
      </w:r>
      <w:r w:rsidR="00AC0CFD" w:rsidRPr="00750D44">
        <w:rPr>
          <w:szCs w:val="24"/>
        </w:rPr>
        <w:t xml:space="preserve"> the </w:t>
      </w:r>
      <w:r w:rsidR="00675C9D" w:rsidRPr="00750D44">
        <w:rPr>
          <w:szCs w:val="24"/>
        </w:rPr>
        <w:t xml:space="preserve">Hill Farms </w:t>
      </w:r>
      <w:r w:rsidR="00AC0CFD" w:rsidRPr="00750D44">
        <w:rPr>
          <w:szCs w:val="24"/>
        </w:rPr>
        <w:t xml:space="preserve">State </w:t>
      </w:r>
      <w:r w:rsidR="00D0121E" w:rsidRPr="00750D44">
        <w:rPr>
          <w:szCs w:val="24"/>
        </w:rPr>
        <w:t>Office Building</w:t>
      </w:r>
      <w:r w:rsidR="00AC0CFD" w:rsidRPr="00750D44">
        <w:rPr>
          <w:szCs w:val="24"/>
        </w:rPr>
        <w:t>.</w:t>
      </w:r>
    </w:p>
    <w:p w14:paraId="46819FD9" w14:textId="77777777" w:rsidR="00AC0CFD" w:rsidRPr="00C31B3F" w:rsidRDefault="00AC0CFD" w:rsidP="00A41521">
      <w:pPr>
        <w:ind w:left="360"/>
        <w:rPr>
          <w:b/>
          <w:szCs w:val="24"/>
        </w:rPr>
      </w:pPr>
    </w:p>
    <w:p w14:paraId="6F243891" w14:textId="77777777" w:rsidR="00A41521" w:rsidRPr="00C31B3F" w:rsidRDefault="004E7D6A" w:rsidP="00A41521">
      <w:pPr>
        <w:pStyle w:val="BodyText"/>
        <w:numPr>
          <w:ilvl w:val="0"/>
          <w:numId w:val="3"/>
        </w:numPr>
        <w:tabs>
          <w:tab w:val="left" w:pos="360"/>
        </w:tabs>
        <w:spacing w:after="0"/>
        <w:rPr>
          <w:b/>
          <w:spacing w:val="0"/>
          <w:szCs w:val="24"/>
        </w:rPr>
      </w:pPr>
      <w:r w:rsidRPr="00C31B3F">
        <w:rPr>
          <w:b/>
          <w:spacing w:val="0"/>
          <w:szCs w:val="24"/>
        </w:rPr>
        <w:t>Contact Information</w:t>
      </w:r>
    </w:p>
    <w:p w14:paraId="5B9B01C9" w14:textId="77777777" w:rsidR="00A41521" w:rsidRPr="00C31B3F" w:rsidRDefault="00A41521" w:rsidP="00A41521">
      <w:pPr>
        <w:pStyle w:val="BodyText"/>
        <w:spacing w:after="0"/>
        <w:rPr>
          <w:szCs w:val="24"/>
        </w:rPr>
      </w:pPr>
    </w:p>
    <w:p w14:paraId="64A054F5" w14:textId="1250887E" w:rsidR="00A41521" w:rsidRPr="00C31B3F" w:rsidRDefault="004E7D6A" w:rsidP="00A41521">
      <w:pPr>
        <w:ind w:left="360"/>
        <w:rPr>
          <w:szCs w:val="24"/>
        </w:rPr>
      </w:pPr>
      <w:r w:rsidRPr="00C31B3F">
        <w:rPr>
          <w:szCs w:val="24"/>
        </w:rPr>
        <w:t>For additional information about the</w:t>
      </w:r>
      <w:r w:rsidR="0060467E" w:rsidRPr="00C31B3F">
        <w:rPr>
          <w:szCs w:val="24"/>
        </w:rPr>
        <w:t xml:space="preserve"> </w:t>
      </w:r>
      <w:r w:rsidR="00636469" w:rsidRPr="00C31B3F">
        <w:rPr>
          <w:szCs w:val="24"/>
        </w:rPr>
        <w:t xml:space="preserve">Ann Lydecker Educational Diversity Award </w:t>
      </w:r>
      <w:r w:rsidR="0060467E" w:rsidRPr="00C31B3F">
        <w:rPr>
          <w:szCs w:val="24"/>
        </w:rPr>
        <w:t xml:space="preserve">program, email: </w:t>
      </w:r>
      <w:r w:rsidR="00026636">
        <w:rPr>
          <w:rStyle w:val="Heading3Char"/>
          <w:rFonts w:ascii="Times New Roman" w:hAnsi="Times New Roman" w:cs="Times New Roman"/>
          <w:u w:val="single"/>
        </w:rPr>
        <w:t>briann.padrutt@wisconsin.gov</w:t>
      </w:r>
    </w:p>
    <w:p w14:paraId="75E82C25" w14:textId="77777777" w:rsidR="00A41521" w:rsidRPr="00C31B3F" w:rsidRDefault="004E7D6A" w:rsidP="00A41521">
      <w:pPr>
        <w:ind w:left="360"/>
        <w:rPr>
          <w:szCs w:val="24"/>
          <w:u w:val="single"/>
        </w:rPr>
      </w:pPr>
      <w:r w:rsidRPr="00C31B3F">
        <w:rPr>
          <w:szCs w:val="24"/>
        </w:rPr>
        <w:t xml:space="preserve"> </w:t>
      </w:r>
    </w:p>
    <w:p w14:paraId="66F26BEB" w14:textId="77777777" w:rsidR="00B847C5" w:rsidRPr="00C31B3F" w:rsidRDefault="00B847C5">
      <w:pPr>
        <w:rPr>
          <w:szCs w:val="24"/>
        </w:rPr>
      </w:pPr>
    </w:p>
    <w:sectPr w:rsidR="00B847C5" w:rsidRPr="00C31B3F" w:rsidSect="00AC0CFD">
      <w:headerReference w:type="even" r:id="rId10"/>
      <w:headerReference w:type="default" r:id="rId11"/>
      <w:footerReference w:type="default" r:id="rId12"/>
      <w:head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BE40" w14:textId="77777777" w:rsidR="009410D2" w:rsidRDefault="009410D2">
      <w:r>
        <w:separator/>
      </w:r>
    </w:p>
  </w:endnote>
  <w:endnote w:type="continuationSeparator" w:id="0">
    <w:p w14:paraId="1E827CDA" w14:textId="77777777" w:rsidR="009410D2" w:rsidRDefault="0094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ACA0" w14:textId="77777777" w:rsidR="00AC0CFD" w:rsidRDefault="00AC0CF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C443EFF" w14:textId="77777777" w:rsidR="00AC0CFD" w:rsidRDefault="00AC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13D8" w14:textId="77777777" w:rsidR="009410D2" w:rsidRDefault="009410D2">
      <w:r>
        <w:separator/>
      </w:r>
    </w:p>
  </w:footnote>
  <w:footnote w:type="continuationSeparator" w:id="0">
    <w:p w14:paraId="02B1B568" w14:textId="77777777" w:rsidR="009410D2" w:rsidRDefault="00941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3658" w14:textId="77777777" w:rsidR="009115AC" w:rsidRDefault="004E7D6A">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1C8C3C" w14:textId="77777777" w:rsidR="009115AC" w:rsidRDefault="009115AC">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D5AE" w14:textId="5E35FC79" w:rsidR="00AC0CFD" w:rsidRDefault="00AC0CFD">
    <w:pPr>
      <w:pStyle w:val="Header"/>
    </w:pPr>
    <w:r>
      <w:t>State Council on Affirmative Action</w:t>
    </w:r>
    <w:r>
      <w:tab/>
    </w:r>
    <w:r>
      <w:ptab w:relativeTo="margin" w:alignment="right" w:leader="none"/>
    </w:r>
    <w:r>
      <w:t>202</w:t>
    </w:r>
    <w:r w:rsidR="00FD5E20">
      <w:t>5</w:t>
    </w:r>
    <w:r>
      <w:t xml:space="preserve"> Ann Lydecker Award</w:t>
    </w:r>
  </w:p>
  <w:p w14:paraId="41BE3698" w14:textId="57152D62" w:rsidR="00AC0CFD" w:rsidRPr="00AC0CFD" w:rsidRDefault="00AC0CFD">
    <w:pPr>
      <w:pStyle w:val="Header"/>
      <w:rPr>
        <w:i/>
        <w:iCs/>
      </w:rPr>
    </w:pPr>
    <w:r>
      <w:rPr>
        <w:i/>
        <w:iCs/>
      </w:rPr>
      <w:t>Nomination and Selection Criteria -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0A7D" w14:textId="77777777" w:rsidR="009115AC" w:rsidRPr="008D23A6" w:rsidRDefault="009115AC" w:rsidP="00A36711">
    <w:pPr>
      <w:pStyle w:val="Header"/>
      <w:ind w:left="-180"/>
      <w:jc w:val="center"/>
      <w:rPr>
        <w:color w:val="C0C0C0"/>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349F"/>
    <w:multiLevelType w:val="singleLevel"/>
    <w:tmpl w:val="C5B4245E"/>
    <w:lvl w:ilvl="0">
      <w:start w:val="1"/>
      <w:numFmt w:val="decimal"/>
      <w:lvlText w:val="%1."/>
      <w:lvlJc w:val="left"/>
      <w:pPr>
        <w:tabs>
          <w:tab w:val="num" w:pos="720"/>
        </w:tabs>
        <w:ind w:left="720" w:hanging="360"/>
      </w:pPr>
      <w:rPr>
        <w:rFonts w:hint="default"/>
      </w:rPr>
    </w:lvl>
  </w:abstractNum>
  <w:abstractNum w:abstractNumId="1" w15:restartNumberingAfterBreak="0">
    <w:nsid w:val="368D7B5D"/>
    <w:multiLevelType w:val="hybridMultilevel"/>
    <w:tmpl w:val="A5009FA8"/>
    <w:lvl w:ilvl="0" w:tplc="457AA5D8">
      <w:start w:val="1"/>
      <w:numFmt w:val="upperRoman"/>
      <w:lvlText w:val="%1."/>
      <w:lvlJc w:val="right"/>
      <w:pPr>
        <w:ind w:left="360" w:hanging="360"/>
      </w:pPr>
    </w:lvl>
    <w:lvl w:ilvl="1" w:tplc="E37EDD00" w:tentative="1">
      <w:start w:val="1"/>
      <w:numFmt w:val="lowerLetter"/>
      <w:lvlText w:val="%2."/>
      <w:lvlJc w:val="left"/>
      <w:pPr>
        <w:ind w:left="1080" w:hanging="360"/>
      </w:pPr>
    </w:lvl>
    <w:lvl w:ilvl="2" w:tplc="DA5CA332" w:tentative="1">
      <w:start w:val="1"/>
      <w:numFmt w:val="lowerRoman"/>
      <w:lvlText w:val="%3."/>
      <w:lvlJc w:val="right"/>
      <w:pPr>
        <w:ind w:left="1800" w:hanging="180"/>
      </w:pPr>
    </w:lvl>
    <w:lvl w:ilvl="3" w:tplc="2154FCA2" w:tentative="1">
      <w:start w:val="1"/>
      <w:numFmt w:val="decimal"/>
      <w:lvlText w:val="%4."/>
      <w:lvlJc w:val="left"/>
      <w:pPr>
        <w:ind w:left="2520" w:hanging="360"/>
      </w:pPr>
    </w:lvl>
    <w:lvl w:ilvl="4" w:tplc="81FAC4AC" w:tentative="1">
      <w:start w:val="1"/>
      <w:numFmt w:val="lowerLetter"/>
      <w:lvlText w:val="%5."/>
      <w:lvlJc w:val="left"/>
      <w:pPr>
        <w:ind w:left="3240" w:hanging="360"/>
      </w:pPr>
    </w:lvl>
    <w:lvl w:ilvl="5" w:tplc="AF028B84" w:tentative="1">
      <w:start w:val="1"/>
      <w:numFmt w:val="lowerRoman"/>
      <w:lvlText w:val="%6."/>
      <w:lvlJc w:val="right"/>
      <w:pPr>
        <w:ind w:left="3960" w:hanging="180"/>
      </w:pPr>
    </w:lvl>
    <w:lvl w:ilvl="6" w:tplc="B936C528" w:tentative="1">
      <w:start w:val="1"/>
      <w:numFmt w:val="decimal"/>
      <w:lvlText w:val="%7."/>
      <w:lvlJc w:val="left"/>
      <w:pPr>
        <w:ind w:left="4680" w:hanging="360"/>
      </w:pPr>
    </w:lvl>
    <w:lvl w:ilvl="7" w:tplc="3ECA3CCC" w:tentative="1">
      <w:start w:val="1"/>
      <w:numFmt w:val="lowerLetter"/>
      <w:lvlText w:val="%8."/>
      <w:lvlJc w:val="left"/>
      <w:pPr>
        <w:ind w:left="5400" w:hanging="360"/>
      </w:pPr>
    </w:lvl>
    <w:lvl w:ilvl="8" w:tplc="DAA4839E" w:tentative="1">
      <w:start w:val="1"/>
      <w:numFmt w:val="lowerRoman"/>
      <w:lvlText w:val="%9."/>
      <w:lvlJc w:val="right"/>
      <w:pPr>
        <w:ind w:left="6120" w:hanging="180"/>
      </w:pPr>
    </w:lvl>
  </w:abstractNum>
  <w:abstractNum w:abstractNumId="2" w15:restartNumberingAfterBreak="0">
    <w:nsid w:val="39ED7CEC"/>
    <w:multiLevelType w:val="hybridMultilevel"/>
    <w:tmpl w:val="93DCD360"/>
    <w:lvl w:ilvl="0" w:tplc="971CBAB0">
      <w:start w:val="1"/>
      <w:numFmt w:val="bullet"/>
      <w:lvlText w:val=""/>
      <w:lvlJc w:val="left"/>
      <w:pPr>
        <w:tabs>
          <w:tab w:val="num" w:pos="1440"/>
        </w:tabs>
        <w:ind w:left="1440" w:hanging="360"/>
      </w:pPr>
      <w:rPr>
        <w:rFonts w:ascii="Wingdings" w:hAnsi="Wingdings" w:hint="default"/>
      </w:rPr>
    </w:lvl>
    <w:lvl w:ilvl="1" w:tplc="7DFC9994">
      <w:start w:val="1"/>
      <w:numFmt w:val="bullet"/>
      <w:lvlText w:val="o"/>
      <w:lvlJc w:val="left"/>
      <w:pPr>
        <w:tabs>
          <w:tab w:val="num" w:pos="2160"/>
        </w:tabs>
        <w:ind w:left="2160" w:hanging="360"/>
      </w:pPr>
      <w:rPr>
        <w:rFonts w:ascii="Courier New" w:hAnsi="Courier New" w:cs="Courier New" w:hint="default"/>
      </w:rPr>
    </w:lvl>
    <w:lvl w:ilvl="2" w:tplc="2EC6C262" w:tentative="1">
      <w:start w:val="1"/>
      <w:numFmt w:val="bullet"/>
      <w:lvlText w:val=""/>
      <w:lvlJc w:val="left"/>
      <w:pPr>
        <w:tabs>
          <w:tab w:val="num" w:pos="2880"/>
        </w:tabs>
        <w:ind w:left="2880" w:hanging="360"/>
      </w:pPr>
      <w:rPr>
        <w:rFonts w:ascii="Wingdings" w:hAnsi="Wingdings" w:hint="default"/>
      </w:rPr>
    </w:lvl>
    <w:lvl w:ilvl="3" w:tplc="AFAABB2E" w:tentative="1">
      <w:start w:val="1"/>
      <w:numFmt w:val="bullet"/>
      <w:lvlText w:val=""/>
      <w:lvlJc w:val="left"/>
      <w:pPr>
        <w:tabs>
          <w:tab w:val="num" w:pos="3600"/>
        </w:tabs>
        <w:ind w:left="3600" w:hanging="360"/>
      </w:pPr>
      <w:rPr>
        <w:rFonts w:ascii="Symbol" w:hAnsi="Symbol" w:hint="default"/>
      </w:rPr>
    </w:lvl>
    <w:lvl w:ilvl="4" w:tplc="4A900A92" w:tentative="1">
      <w:start w:val="1"/>
      <w:numFmt w:val="bullet"/>
      <w:lvlText w:val="o"/>
      <w:lvlJc w:val="left"/>
      <w:pPr>
        <w:tabs>
          <w:tab w:val="num" w:pos="4320"/>
        </w:tabs>
        <w:ind w:left="4320" w:hanging="360"/>
      </w:pPr>
      <w:rPr>
        <w:rFonts w:ascii="Courier New" w:hAnsi="Courier New" w:cs="Courier New" w:hint="default"/>
      </w:rPr>
    </w:lvl>
    <w:lvl w:ilvl="5" w:tplc="EE7E0804" w:tentative="1">
      <w:start w:val="1"/>
      <w:numFmt w:val="bullet"/>
      <w:lvlText w:val=""/>
      <w:lvlJc w:val="left"/>
      <w:pPr>
        <w:tabs>
          <w:tab w:val="num" w:pos="5040"/>
        </w:tabs>
        <w:ind w:left="5040" w:hanging="360"/>
      </w:pPr>
      <w:rPr>
        <w:rFonts w:ascii="Wingdings" w:hAnsi="Wingdings" w:hint="default"/>
      </w:rPr>
    </w:lvl>
    <w:lvl w:ilvl="6" w:tplc="BADE55DE" w:tentative="1">
      <w:start w:val="1"/>
      <w:numFmt w:val="bullet"/>
      <w:lvlText w:val=""/>
      <w:lvlJc w:val="left"/>
      <w:pPr>
        <w:tabs>
          <w:tab w:val="num" w:pos="5760"/>
        </w:tabs>
        <w:ind w:left="5760" w:hanging="360"/>
      </w:pPr>
      <w:rPr>
        <w:rFonts w:ascii="Symbol" w:hAnsi="Symbol" w:hint="default"/>
      </w:rPr>
    </w:lvl>
    <w:lvl w:ilvl="7" w:tplc="8D4E6EAC" w:tentative="1">
      <w:start w:val="1"/>
      <w:numFmt w:val="bullet"/>
      <w:lvlText w:val="o"/>
      <w:lvlJc w:val="left"/>
      <w:pPr>
        <w:tabs>
          <w:tab w:val="num" w:pos="6480"/>
        </w:tabs>
        <w:ind w:left="6480" w:hanging="360"/>
      </w:pPr>
      <w:rPr>
        <w:rFonts w:ascii="Courier New" w:hAnsi="Courier New" w:cs="Courier New" w:hint="default"/>
      </w:rPr>
    </w:lvl>
    <w:lvl w:ilvl="8" w:tplc="465EE51A"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94D06F5"/>
    <w:multiLevelType w:val="singleLevel"/>
    <w:tmpl w:val="C5B4245E"/>
    <w:lvl w:ilvl="0">
      <w:start w:val="1"/>
      <w:numFmt w:val="decimal"/>
      <w:lvlText w:val="%1."/>
      <w:lvlJc w:val="left"/>
      <w:pPr>
        <w:tabs>
          <w:tab w:val="num" w:pos="720"/>
        </w:tabs>
        <w:ind w:left="720" w:hanging="360"/>
      </w:pPr>
      <w:rPr>
        <w:rFonts w:hint="default"/>
      </w:rPr>
    </w:lvl>
  </w:abstractNum>
  <w:num w:numId="1" w16cid:durableId="1999386019">
    <w:abstractNumId w:val="0"/>
  </w:num>
  <w:num w:numId="2" w16cid:durableId="437140874">
    <w:abstractNumId w:val="2"/>
  </w:num>
  <w:num w:numId="3" w16cid:durableId="1722747248">
    <w:abstractNumId w:val="1"/>
  </w:num>
  <w:num w:numId="4" w16cid:durableId="15555045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521"/>
    <w:rsid w:val="000000C1"/>
    <w:rsid w:val="00026636"/>
    <w:rsid w:val="00041597"/>
    <w:rsid w:val="0006175D"/>
    <w:rsid w:val="000A496A"/>
    <w:rsid w:val="000C6CCD"/>
    <w:rsid w:val="00100DB3"/>
    <w:rsid w:val="00112028"/>
    <w:rsid w:val="00246292"/>
    <w:rsid w:val="002C66D3"/>
    <w:rsid w:val="002E1662"/>
    <w:rsid w:val="00325664"/>
    <w:rsid w:val="00383D5B"/>
    <w:rsid w:val="00390B42"/>
    <w:rsid w:val="003F7467"/>
    <w:rsid w:val="004D7AEF"/>
    <w:rsid w:val="004E7D6A"/>
    <w:rsid w:val="00530C4E"/>
    <w:rsid w:val="00545228"/>
    <w:rsid w:val="0056460F"/>
    <w:rsid w:val="005D29DA"/>
    <w:rsid w:val="005E051E"/>
    <w:rsid w:val="0060467E"/>
    <w:rsid w:val="00636469"/>
    <w:rsid w:val="00651207"/>
    <w:rsid w:val="00675C9D"/>
    <w:rsid w:val="006D20D0"/>
    <w:rsid w:val="006F0B49"/>
    <w:rsid w:val="006F1D51"/>
    <w:rsid w:val="007375BC"/>
    <w:rsid w:val="00750D44"/>
    <w:rsid w:val="00761BCF"/>
    <w:rsid w:val="00787AD3"/>
    <w:rsid w:val="00837469"/>
    <w:rsid w:val="00846F08"/>
    <w:rsid w:val="00851DC6"/>
    <w:rsid w:val="00854684"/>
    <w:rsid w:val="008D23A6"/>
    <w:rsid w:val="009115AC"/>
    <w:rsid w:val="00932C17"/>
    <w:rsid w:val="009410D2"/>
    <w:rsid w:val="00994480"/>
    <w:rsid w:val="009C6C7E"/>
    <w:rsid w:val="00A33C6D"/>
    <w:rsid w:val="00A36711"/>
    <w:rsid w:val="00A41521"/>
    <w:rsid w:val="00A6117C"/>
    <w:rsid w:val="00AC0CFD"/>
    <w:rsid w:val="00AD6BEF"/>
    <w:rsid w:val="00B672E9"/>
    <w:rsid w:val="00B847C5"/>
    <w:rsid w:val="00B851CF"/>
    <w:rsid w:val="00BC36E5"/>
    <w:rsid w:val="00C31B3F"/>
    <w:rsid w:val="00C854A4"/>
    <w:rsid w:val="00D0121E"/>
    <w:rsid w:val="00D0678B"/>
    <w:rsid w:val="00D94D4B"/>
    <w:rsid w:val="00DA003C"/>
    <w:rsid w:val="00E24A87"/>
    <w:rsid w:val="00E97701"/>
    <w:rsid w:val="00ED6F8C"/>
    <w:rsid w:val="00F308A0"/>
    <w:rsid w:val="00FD5E20"/>
    <w:rsid w:val="28572A23"/>
    <w:rsid w:val="29E6E9B1"/>
    <w:rsid w:val="3EED7C18"/>
    <w:rsid w:val="63228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7AD8E"/>
  <w15:docId w15:val="{219E6935-7B30-4A23-8B08-D814BECD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521"/>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5646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6460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1521"/>
    <w:pPr>
      <w:spacing w:after="120"/>
    </w:pPr>
    <w:rPr>
      <w:spacing w:val="20"/>
    </w:rPr>
  </w:style>
  <w:style w:type="character" w:customStyle="1" w:styleId="BodyTextChar">
    <w:name w:val="Body Text Char"/>
    <w:basedOn w:val="DefaultParagraphFont"/>
    <w:link w:val="BodyText"/>
    <w:rsid w:val="00A41521"/>
    <w:rPr>
      <w:rFonts w:ascii="Times New Roman" w:eastAsia="Times New Roman" w:hAnsi="Times New Roman" w:cs="Times New Roman"/>
      <w:spacing w:val="20"/>
      <w:sz w:val="24"/>
      <w:szCs w:val="20"/>
    </w:rPr>
  </w:style>
  <w:style w:type="paragraph" w:styleId="Header">
    <w:name w:val="header"/>
    <w:basedOn w:val="Normal"/>
    <w:link w:val="HeaderChar"/>
    <w:rsid w:val="00A41521"/>
    <w:pPr>
      <w:tabs>
        <w:tab w:val="center" w:pos="4320"/>
        <w:tab w:val="right" w:pos="8640"/>
      </w:tabs>
    </w:pPr>
  </w:style>
  <w:style w:type="character" w:customStyle="1" w:styleId="HeaderChar">
    <w:name w:val="Header Char"/>
    <w:basedOn w:val="DefaultParagraphFont"/>
    <w:link w:val="Header"/>
    <w:rsid w:val="00A41521"/>
    <w:rPr>
      <w:rFonts w:ascii="Times New Roman" w:eastAsia="Times New Roman" w:hAnsi="Times New Roman" w:cs="Times New Roman"/>
      <w:sz w:val="24"/>
      <w:szCs w:val="20"/>
    </w:rPr>
  </w:style>
  <w:style w:type="character" w:styleId="PageNumber">
    <w:name w:val="page number"/>
    <w:basedOn w:val="DefaultParagraphFont"/>
    <w:rsid w:val="00A41521"/>
  </w:style>
  <w:style w:type="paragraph" w:styleId="Footer">
    <w:name w:val="footer"/>
    <w:basedOn w:val="Normal"/>
    <w:link w:val="FooterChar"/>
    <w:uiPriority w:val="99"/>
    <w:rsid w:val="00A41521"/>
    <w:pPr>
      <w:tabs>
        <w:tab w:val="center" w:pos="4320"/>
        <w:tab w:val="right" w:pos="8640"/>
      </w:tabs>
    </w:pPr>
  </w:style>
  <w:style w:type="character" w:customStyle="1" w:styleId="FooterChar">
    <w:name w:val="Footer Char"/>
    <w:basedOn w:val="DefaultParagraphFont"/>
    <w:link w:val="Footer"/>
    <w:uiPriority w:val="99"/>
    <w:rsid w:val="00A41521"/>
    <w:rPr>
      <w:rFonts w:ascii="Times New Roman" w:eastAsia="Times New Roman" w:hAnsi="Times New Roman" w:cs="Times New Roman"/>
      <w:sz w:val="24"/>
      <w:szCs w:val="20"/>
    </w:rPr>
  </w:style>
  <w:style w:type="character" w:styleId="Hyperlink">
    <w:name w:val="Hyperlink"/>
    <w:rsid w:val="00A41521"/>
    <w:rPr>
      <w:color w:val="0000FF"/>
      <w:u w:val="single"/>
    </w:rPr>
  </w:style>
  <w:style w:type="paragraph" w:styleId="Title">
    <w:name w:val="Title"/>
    <w:basedOn w:val="Normal"/>
    <w:link w:val="TitleChar"/>
    <w:qFormat/>
    <w:rsid w:val="00A41521"/>
    <w:pPr>
      <w:jc w:val="center"/>
    </w:pPr>
    <w:rPr>
      <w:b/>
    </w:rPr>
  </w:style>
  <w:style w:type="character" w:customStyle="1" w:styleId="TitleChar">
    <w:name w:val="Title Char"/>
    <w:basedOn w:val="DefaultParagraphFont"/>
    <w:link w:val="Title"/>
    <w:rsid w:val="00A41521"/>
    <w:rPr>
      <w:rFonts w:ascii="Times New Roman" w:eastAsia="Times New Roman" w:hAnsi="Times New Roman" w:cs="Times New Roman"/>
      <w:b/>
      <w:sz w:val="24"/>
      <w:szCs w:val="20"/>
    </w:rPr>
  </w:style>
  <w:style w:type="paragraph" w:styleId="BodyTextIndent">
    <w:name w:val="Body Text Indent"/>
    <w:basedOn w:val="Normal"/>
    <w:link w:val="BodyTextIndentChar"/>
    <w:rsid w:val="00A41521"/>
    <w:pPr>
      <w:ind w:left="360"/>
    </w:pPr>
  </w:style>
  <w:style w:type="character" w:customStyle="1" w:styleId="BodyTextIndentChar">
    <w:name w:val="Body Text Indent Char"/>
    <w:basedOn w:val="DefaultParagraphFont"/>
    <w:link w:val="BodyTextIndent"/>
    <w:rsid w:val="00A41521"/>
    <w:rPr>
      <w:rFonts w:ascii="Times New Roman" w:eastAsia="Times New Roman" w:hAnsi="Times New Roman" w:cs="Times New Roman"/>
      <w:sz w:val="24"/>
      <w:szCs w:val="20"/>
    </w:rPr>
  </w:style>
  <w:style w:type="paragraph" w:styleId="BodyText2">
    <w:name w:val="Body Text 2"/>
    <w:basedOn w:val="Normal"/>
    <w:link w:val="BodyText2Char"/>
    <w:rsid w:val="00A41521"/>
    <w:rPr>
      <w:b/>
    </w:rPr>
  </w:style>
  <w:style w:type="character" w:customStyle="1" w:styleId="BodyText2Char">
    <w:name w:val="Body Text 2 Char"/>
    <w:basedOn w:val="DefaultParagraphFont"/>
    <w:link w:val="BodyText2"/>
    <w:rsid w:val="00A41521"/>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5646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6460F"/>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30C4E"/>
    <w:pPr>
      <w:ind w:left="720"/>
      <w:contextualSpacing/>
    </w:pPr>
  </w:style>
  <w:style w:type="character" w:customStyle="1" w:styleId="UnresolvedMention1">
    <w:name w:val="Unresolved Mention1"/>
    <w:basedOn w:val="DefaultParagraphFont"/>
    <w:uiPriority w:val="99"/>
    <w:semiHidden/>
    <w:unhideWhenUsed/>
    <w:rsid w:val="00C31B3F"/>
    <w:rPr>
      <w:color w:val="605E5C"/>
      <w:shd w:val="clear" w:color="auto" w:fill="E1DFDD"/>
    </w:rPr>
  </w:style>
  <w:style w:type="character" w:customStyle="1" w:styleId="UnresolvedMention2">
    <w:name w:val="Unresolved Mention2"/>
    <w:basedOn w:val="DefaultParagraphFont"/>
    <w:uiPriority w:val="99"/>
    <w:rsid w:val="005E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ureau xmlns="7a61c4ba-b021-40cd-af10-78a6188bfae5"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4" ma:contentTypeDescription="Create a new document." ma:contentTypeScope="" ma:versionID="a4d41b613a18788b02a9eb6ca837dfa7">
  <xsd:schema xmlns:xsd="http://www.w3.org/2001/XMLSchema" xmlns:xs="http://www.w3.org/2001/XMLSchema" xmlns:p="http://schemas.microsoft.com/office/2006/metadata/properties" xmlns:ns1="http://schemas.microsoft.com/sharepoint/v3" xmlns:ns2="10f2cb44-b37d-4693-a5c3-140ab663d372" xmlns:ns3="7a61c4ba-b021-40cd-af10-78a6188bfae5" xmlns:ns4="fb82bcdf-ea63-4554-99e3-e15ccd87b479" targetNamespace="http://schemas.microsoft.com/office/2006/metadata/properties" ma:root="true" ma:fieldsID="d3f33910585c4c2e97c304e6f603e1e6" ns1:_="" ns2:_="" ns3:_="" ns4:_="">
    <xsd:import namespace="http://schemas.microsoft.com/sharepoint/v3"/>
    <xsd:import namespace="10f2cb44-b37d-4693-a5c3-140ab663d372"/>
    <xsd:import namespace="7a61c4ba-b021-40cd-af10-78a6188bfae5"/>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Bureau"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61c4ba-b021-40cd-af10-78a6188bfae5" elementFormDefault="qualified">
    <xsd:import namespace="http://schemas.microsoft.com/office/2006/documentManagement/types"/>
    <xsd:import namespace="http://schemas.microsoft.com/office/infopath/2007/PartnerControls"/>
    <xsd:element name="Bureau" ma:index="13" nillable="true" ma:displayName="Bureau" ma:format="Dropdown" ma:internalName="Bureau">
      <xsd:simpleType>
        <xsd:restriction base="dms:Choice">
          <xsd:enumeration value="BCER"/>
          <xsd:enumeration value="BEI"/>
          <xsd:enumeration value="BMRS"/>
          <xsd:enumeration value="Central Benefits &amp; Payroll"/>
          <xsd:enumeration value="DIR"/>
          <xsd:enumeration value="HR Services"/>
        </xsd:restrictio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2AAE24-04BE-4D65-AC0C-AFA49B66DD65}">
  <ds:schemaRefs>
    <ds:schemaRef ds:uri="http://schemas.microsoft.com/office/2006/metadata/properties"/>
    <ds:schemaRef ds:uri="http://schemas.microsoft.com/office/infopath/2007/PartnerControls"/>
    <ds:schemaRef ds:uri="80311bc3-15f0-4650-b260-9922a2827d96"/>
    <ds:schemaRef ds:uri="d316521b-85d1-4d97-b77a-fdbe68a398ff"/>
  </ds:schemaRefs>
</ds:datastoreItem>
</file>

<file path=customXml/itemProps2.xml><?xml version="1.0" encoding="utf-8"?>
<ds:datastoreItem xmlns:ds="http://schemas.openxmlformats.org/officeDocument/2006/customXml" ds:itemID="{E7290AB2-ADA4-483C-BEED-A5BF6606B092}"/>
</file>

<file path=customXml/itemProps3.xml><?xml version="1.0" encoding="utf-8"?>
<ds:datastoreItem xmlns:ds="http://schemas.openxmlformats.org/officeDocument/2006/customXml" ds:itemID="{DE63091A-B96F-4E2F-AC74-586EBCA402A2}">
  <ds:schemaRefs>
    <ds:schemaRef ds:uri="http://schemas.microsoft.com/sharepoint/v3/contenttype/forms"/>
  </ds:schemaRefs>
</ds:datastoreItem>
</file>

<file path=customXml/itemProps4.xml><?xml version="1.0" encoding="utf-8"?>
<ds:datastoreItem xmlns:ds="http://schemas.openxmlformats.org/officeDocument/2006/customXml" ds:itemID="{D98C1075-4C10-4E3E-94C6-972E653CBA6D}"/>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711</Words>
  <Characters>4059</Characters>
  <Application>Microsoft Office Word</Application>
  <DocSecurity>0</DocSecurity>
  <Lines>33</Lines>
  <Paragraphs>9</Paragraphs>
  <ScaleCrop>false</ScaleCrop>
  <Company>AIMS - University of Wisconsin - Madison</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Padrutt, Briann L - DOA</cp:lastModifiedBy>
  <cp:revision>12</cp:revision>
  <cp:lastPrinted>2019-04-23T13:06:00Z</cp:lastPrinted>
  <dcterms:created xsi:type="dcterms:W3CDTF">2025-06-02T12:10:00Z</dcterms:created>
  <dcterms:modified xsi:type="dcterms:W3CDTF">2025-10-16T15:42:00Z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MediaServiceImageTags">
    <vt:lpwstr/>
  </property>
</Properties>
</file>