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D5A4" w14:textId="653D619A" w:rsidR="003661BE" w:rsidRDefault="003661BE" w:rsidP="003661BE">
      <w:r w:rsidRPr="003D0DE5">
        <w:rPr>
          <w:b/>
        </w:rPr>
        <w:t>Recipients:</w:t>
      </w:r>
      <w:r>
        <w:t xml:space="preserve"> </w:t>
      </w:r>
      <w:r w:rsidR="007E4D1C">
        <w:t>All benefits-eligible employees</w:t>
      </w:r>
      <w:r w:rsidR="00275F44">
        <w:t xml:space="preserve"> (employees who have an IYC in BAS Group ID in Job)</w:t>
      </w:r>
    </w:p>
    <w:p w14:paraId="6CDDA714" w14:textId="064F832D" w:rsidR="003661BE" w:rsidRPr="003D0DE5" w:rsidRDefault="003661BE" w:rsidP="003661BE">
      <w:pPr>
        <w:rPr>
          <w:b/>
        </w:rPr>
      </w:pPr>
      <w:r w:rsidRPr="003D0DE5">
        <w:rPr>
          <w:b/>
        </w:rPr>
        <w:t>Query:</w:t>
      </w:r>
      <w:r w:rsidR="00D054C7">
        <w:rPr>
          <w:b/>
        </w:rPr>
        <w:t xml:space="preserve"> </w:t>
      </w:r>
      <w:r w:rsidR="00ED7056" w:rsidRPr="00ED7056">
        <w:t>OE_202</w:t>
      </w:r>
      <w:r w:rsidR="008A308D">
        <w:t>5</w:t>
      </w:r>
      <w:r w:rsidR="00ED7056" w:rsidRPr="00ED7056">
        <w:t>_EM_INITIAL</w:t>
      </w:r>
    </w:p>
    <w:p w14:paraId="0E5F9471" w14:textId="32CFB502" w:rsidR="003661BE" w:rsidRDefault="003661BE" w:rsidP="003661BE">
      <w:pPr>
        <w:rPr>
          <w:b/>
        </w:rPr>
      </w:pPr>
      <w:r>
        <w:rPr>
          <w:b/>
        </w:rPr>
        <w:t>Target Send Date:</w:t>
      </w:r>
      <w:r w:rsidRPr="003D0DE5">
        <w:t xml:space="preserve"> </w:t>
      </w:r>
      <w:r w:rsidR="001C08C7">
        <w:t>9-2</w:t>
      </w:r>
      <w:r w:rsidR="00783907">
        <w:t>5</w:t>
      </w:r>
      <w:r w:rsidR="00141622">
        <w:t>-2</w:t>
      </w:r>
      <w:r w:rsidR="00783907">
        <w:t>3</w:t>
      </w:r>
      <w:r w:rsidR="001C08C7">
        <w:t xml:space="preserve"> (</w:t>
      </w:r>
      <w:r w:rsidR="00D31C7C">
        <w:t>Morning</w:t>
      </w:r>
      <w:r w:rsidR="001C08C7">
        <w:t>)</w:t>
      </w:r>
    </w:p>
    <w:p w14:paraId="03CE755E" w14:textId="5A7D4D8E" w:rsidR="003661BE" w:rsidRDefault="003661BE" w:rsidP="003661BE">
      <w:r w:rsidRPr="003D0DE5">
        <w:rPr>
          <w:b/>
        </w:rPr>
        <w:t>Email Subject:</w:t>
      </w:r>
      <w:r>
        <w:t xml:space="preserve"> It’s Your Choice Open Enrollment Period: </w:t>
      </w:r>
      <w:r w:rsidR="000413AF">
        <w:t xml:space="preserve">September </w:t>
      </w:r>
      <w:r w:rsidR="008A308D">
        <w:t>30</w:t>
      </w:r>
      <w:r w:rsidR="000413AF">
        <w:t xml:space="preserve"> – October </w:t>
      </w:r>
      <w:r w:rsidR="008A308D">
        <w:t>25</w:t>
      </w:r>
      <w:r w:rsidR="000413AF">
        <w:t>, 20</w:t>
      </w:r>
      <w:r w:rsidR="005F4718">
        <w:t>2</w:t>
      </w:r>
      <w:r w:rsidR="008A308D">
        <w:t>4</w:t>
      </w:r>
    </w:p>
    <w:p w14:paraId="2279411C" w14:textId="77777777" w:rsidR="003661BE" w:rsidRPr="003D0DE5" w:rsidRDefault="003661BE" w:rsidP="003661BE">
      <w:pPr>
        <w:rPr>
          <w:b/>
        </w:rPr>
      </w:pPr>
      <w:r w:rsidRPr="003D0DE5">
        <w:rPr>
          <w:b/>
        </w:rPr>
        <w:t>Text:</w:t>
      </w:r>
    </w:p>
    <w:p w14:paraId="6E08DB27" w14:textId="48B0C4D5" w:rsidR="00AF4CCC" w:rsidRPr="00290CBA" w:rsidRDefault="00AF4CCC" w:rsidP="00AF4CCC">
      <w:pPr>
        <w:spacing w:before="100" w:beforeAutospacing="1" w:after="100" w:afterAutospacing="1" w:line="240" w:lineRule="auto"/>
        <w:rPr>
          <w:b/>
        </w:rPr>
      </w:pPr>
      <w:bookmarkStart w:id="0" w:name="_Hlk525728095"/>
      <w:r w:rsidRPr="00290CBA">
        <w:t xml:space="preserve">The annual It’s Your Choice Open Enrollment Period is </w:t>
      </w:r>
      <w:r w:rsidR="000413AF">
        <w:t xml:space="preserve">September </w:t>
      </w:r>
      <w:r w:rsidR="008A308D">
        <w:t>30</w:t>
      </w:r>
      <w:r w:rsidRPr="00290CBA">
        <w:t xml:space="preserve"> – October </w:t>
      </w:r>
      <w:r w:rsidR="008A308D">
        <w:t>25</w:t>
      </w:r>
      <w:r w:rsidRPr="00290CBA">
        <w:t>, 20</w:t>
      </w:r>
      <w:r w:rsidR="005F4718">
        <w:t>2</w:t>
      </w:r>
      <w:r w:rsidR="008A308D">
        <w:t>4</w:t>
      </w:r>
      <w:r w:rsidRPr="00290CBA">
        <w:t xml:space="preserve">.  </w:t>
      </w:r>
      <w:r w:rsidRPr="00290CBA">
        <w:rPr>
          <w:b/>
        </w:rPr>
        <w:t xml:space="preserve">All elections made during this period </w:t>
      </w:r>
      <w:r w:rsidR="00714464">
        <w:rPr>
          <w:b/>
        </w:rPr>
        <w:t>will be</w:t>
      </w:r>
      <w:r w:rsidRPr="00290CBA">
        <w:rPr>
          <w:b/>
        </w:rPr>
        <w:t xml:space="preserve"> effective January 1, 20</w:t>
      </w:r>
      <w:r w:rsidR="000413AF">
        <w:rPr>
          <w:b/>
        </w:rPr>
        <w:t>2</w:t>
      </w:r>
      <w:r w:rsidR="008A308D">
        <w:rPr>
          <w:b/>
        </w:rPr>
        <w:t>5</w:t>
      </w:r>
      <w:r w:rsidRPr="00290CBA">
        <w:rPr>
          <w:b/>
        </w:rPr>
        <w:t>.</w:t>
      </w:r>
    </w:p>
    <w:p w14:paraId="64CC633F" w14:textId="77777777" w:rsidR="00157140" w:rsidRPr="00290CBA" w:rsidRDefault="00157140" w:rsidP="00157140">
      <w:pPr>
        <w:spacing w:before="100" w:beforeAutospacing="1" w:after="100" w:afterAutospacing="1" w:line="240" w:lineRule="auto"/>
        <w:rPr>
          <w:b/>
          <w:u w:val="single"/>
        </w:rPr>
      </w:pPr>
      <w:bookmarkStart w:id="1" w:name="_Hlk525728359"/>
      <w:r w:rsidRPr="00290CBA">
        <w:rPr>
          <w:b/>
          <w:u w:val="single"/>
        </w:rPr>
        <w:t>Benefit Changes Allowed During Open Enrollment</w:t>
      </w:r>
    </w:p>
    <w:p w14:paraId="4BA7B3F6" w14:textId="77777777" w:rsidR="008A308D" w:rsidRPr="00290CBA" w:rsidRDefault="008A308D" w:rsidP="008A308D">
      <w:pPr>
        <w:spacing w:before="100" w:beforeAutospacing="1" w:after="100" w:afterAutospacing="1" w:line="240" w:lineRule="auto"/>
      </w:pPr>
      <w:r w:rsidRPr="00290CBA">
        <w:t xml:space="preserve">Below is a list of actions that can be taken during Open Enrollment.  Click on the links </w:t>
      </w:r>
      <w:r>
        <w:t>below</w:t>
      </w:r>
      <w:r w:rsidRPr="00290CBA">
        <w:t xml:space="preserve"> to see details about the plan.</w:t>
      </w:r>
    </w:p>
    <w:p w14:paraId="7BAFCA6B" w14:textId="77777777" w:rsidR="008A308D" w:rsidRPr="00290CBA" w:rsidRDefault="000F630D" w:rsidP="008A308D">
      <w:pPr>
        <w:numPr>
          <w:ilvl w:val="0"/>
          <w:numId w:val="4"/>
        </w:numPr>
        <w:spacing w:after="120" w:line="240" w:lineRule="auto"/>
      </w:pPr>
      <w:hyperlink r:id="rId5" w:history="1">
        <w:r w:rsidR="008A308D" w:rsidRPr="00921DB7">
          <w:rPr>
            <w:rStyle w:val="Hyperlink"/>
          </w:rPr>
          <w:t>State Group Health Insurance</w:t>
        </w:r>
      </w:hyperlink>
      <w:r w:rsidR="008A308D" w:rsidRPr="00290CBA">
        <w:t xml:space="preserve"> – enroll, change plans, add/remove dependents, enroll in or cancel Uniform Dental Benefits, cancel coverage for 20</w:t>
      </w:r>
      <w:r w:rsidR="008A308D">
        <w:t>25</w:t>
      </w:r>
    </w:p>
    <w:p w14:paraId="21F553D9" w14:textId="77777777" w:rsidR="008A308D" w:rsidRDefault="000F630D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hyperlink r:id="rId6" w:history="1">
        <w:r w:rsidR="008A308D" w:rsidRPr="006168BE">
          <w:rPr>
            <w:rStyle w:val="Hyperlink"/>
            <w:rFonts w:ascii="Calibri" w:hAnsi="Calibri"/>
            <w:sz w:val="22"/>
            <w:szCs w:val="22"/>
          </w:rPr>
          <w:t>Delta Dental PPO – Supplemental Plans</w:t>
        </w:r>
      </w:hyperlink>
      <w:r w:rsidR="008A308D">
        <w:rPr>
          <w:rFonts w:ascii="Calibri" w:hAnsi="Calibri"/>
          <w:sz w:val="22"/>
          <w:szCs w:val="22"/>
        </w:rPr>
        <w:t xml:space="preserve"> – enroll, add/remove dependents, change plans or cancel coverage for 2025</w:t>
      </w:r>
    </w:p>
    <w:p w14:paraId="5B9E71BD" w14:textId="77777777" w:rsidR="008A308D" w:rsidRDefault="000F630D" w:rsidP="008A308D">
      <w:pPr>
        <w:numPr>
          <w:ilvl w:val="0"/>
          <w:numId w:val="4"/>
        </w:numPr>
        <w:spacing w:after="120" w:line="240" w:lineRule="auto"/>
      </w:pPr>
      <w:hyperlink r:id="rId7" w:history="1">
        <w:r w:rsidR="008A308D" w:rsidRPr="0025177D">
          <w:rPr>
            <w:rStyle w:val="Hyperlink"/>
          </w:rPr>
          <w:t>Delta Dental PPO Plus Premier – Preventive Plan –</w:t>
        </w:r>
      </w:hyperlink>
      <w:r w:rsidR="008A308D">
        <w:t xml:space="preserve"> enroll, add/remove dependents or cancel coverage for 2025</w:t>
      </w:r>
    </w:p>
    <w:p w14:paraId="687E4B8E" w14:textId="77777777" w:rsidR="008A308D" w:rsidRPr="001C3C68" w:rsidRDefault="000F630D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hyperlink r:id="rId8" w:history="1">
        <w:r w:rsidR="008A308D" w:rsidRPr="00E253E9">
          <w:rPr>
            <w:rStyle w:val="Hyperlink"/>
            <w:rFonts w:ascii="Calibri" w:hAnsi="Calibri"/>
            <w:sz w:val="22"/>
            <w:szCs w:val="22"/>
          </w:rPr>
          <w:t>DeltaVision</w:t>
        </w:r>
      </w:hyperlink>
      <w:r w:rsidR="008A308D">
        <w:rPr>
          <w:rFonts w:ascii="Calibri" w:hAnsi="Calibri"/>
          <w:sz w:val="22"/>
          <w:szCs w:val="22"/>
        </w:rPr>
        <w:t xml:space="preserve"> </w:t>
      </w:r>
      <w:r w:rsidR="008A308D" w:rsidRPr="00290CBA">
        <w:t>–</w:t>
      </w:r>
      <w:r w:rsidR="008A308D">
        <w:rPr>
          <w:rFonts w:ascii="Calibri" w:hAnsi="Calibri"/>
          <w:sz w:val="22"/>
          <w:szCs w:val="22"/>
        </w:rPr>
        <w:t xml:space="preserve"> enroll in, add/remove dependents and cancel coverage for 2025.</w:t>
      </w:r>
    </w:p>
    <w:p w14:paraId="50257601" w14:textId="77777777" w:rsidR="008A308D" w:rsidRDefault="000F630D" w:rsidP="008A308D">
      <w:pPr>
        <w:pStyle w:val="ListParagraph"/>
        <w:numPr>
          <w:ilvl w:val="0"/>
          <w:numId w:val="4"/>
        </w:numPr>
        <w:spacing w:after="120" w:line="259" w:lineRule="auto"/>
        <w:contextualSpacing w:val="0"/>
      </w:pPr>
      <w:hyperlink r:id="rId9" w:history="1">
        <w:r w:rsidR="008A308D" w:rsidRPr="008F2FCD">
          <w:rPr>
            <w:rStyle w:val="Hyperlink"/>
          </w:rPr>
          <w:t>Securian Accident Plan</w:t>
        </w:r>
      </w:hyperlink>
      <w:r w:rsidR="008A308D">
        <w:t xml:space="preserve"> - enroll, change coverage level, or cancel coverage. </w:t>
      </w:r>
    </w:p>
    <w:p w14:paraId="482CE206" w14:textId="77777777" w:rsidR="008A308D" w:rsidRPr="00290CBA" w:rsidRDefault="008A308D" w:rsidP="008A308D">
      <w:pPr>
        <w:pStyle w:val="NormalWeb"/>
        <w:numPr>
          <w:ilvl w:val="0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Enroll in all </w:t>
      </w:r>
      <w:hyperlink r:id="rId10" w:history="1">
        <w:r w:rsidRPr="00866A5B">
          <w:rPr>
            <w:rStyle w:val="Hyperlink"/>
            <w:rFonts w:ascii="Calibri" w:hAnsi="Calibri"/>
            <w:sz w:val="22"/>
            <w:szCs w:val="22"/>
          </w:rPr>
          <w:t>Pre-Tax Savings Accounts</w:t>
        </w:r>
      </w:hyperlink>
      <w:r>
        <w:rPr>
          <w:rFonts w:ascii="Calibri" w:hAnsi="Calibri"/>
          <w:sz w:val="22"/>
          <w:szCs w:val="22"/>
        </w:rPr>
        <w:t xml:space="preserve"> </w:t>
      </w:r>
      <w:r w:rsidRPr="00290CBA">
        <w:rPr>
          <w:rFonts w:ascii="Calibri" w:hAnsi="Calibri"/>
          <w:sz w:val="22"/>
          <w:szCs w:val="22"/>
        </w:rPr>
        <w:t xml:space="preserve">– </w:t>
      </w:r>
      <w:r w:rsidRPr="00290CBA">
        <w:rPr>
          <w:rFonts w:ascii="Calibri" w:hAnsi="Calibri"/>
          <w:b/>
          <w:sz w:val="22"/>
          <w:szCs w:val="22"/>
        </w:rPr>
        <w:t>must re-enroll every year</w:t>
      </w:r>
      <w:r>
        <w:rPr>
          <w:rFonts w:ascii="Calibri" w:hAnsi="Calibri"/>
          <w:b/>
          <w:sz w:val="22"/>
          <w:szCs w:val="22"/>
        </w:rPr>
        <w:t>.</w:t>
      </w:r>
      <w:r>
        <w:rPr>
          <w:rFonts w:ascii="Calibri" w:hAnsi="Calibri"/>
          <w:bCs/>
          <w:sz w:val="22"/>
          <w:szCs w:val="22"/>
        </w:rPr>
        <w:t xml:space="preserve">  </w:t>
      </w:r>
    </w:p>
    <w:p w14:paraId="7CE7DBF7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Healthcare or Limited Purpose Flexible Spending Account (FSA)</w:t>
      </w:r>
    </w:p>
    <w:p w14:paraId="65EE8020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Dependent Day Care FSA</w:t>
      </w:r>
    </w:p>
    <w:p w14:paraId="09B62CF6" w14:textId="77777777" w:rsidR="008A308D" w:rsidRPr="00290CBA" w:rsidRDefault="008A308D" w:rsidP="008A308D">
      <w:pPr>
        <w:pStyle w:val="NormalWeb"/>
        <w:numPr>
          <w:ilvl w:val="1"/>
          <w:numId w:val="4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Pre-Tax Parking </w:t>
      </w:r>
      <w:r>
        <w:rPr>
          <w:rFonts w:ascii="Calibri" w:hAnsi="Calibri"/>
          <w:sz w:val="22"/>
          <w:szCs w:val="22"/>
        </w:rPr>
        <w:t>and</w:t>
      </w:r>
      <w:r w:rsidRPr="00290CBA">
        <w:rPr>
          <w:rFonts w:ascii="Calibri" w:hAnsi="Calibri"/>
          <w:sz w:val="22"/>
          <w:szCs w:val="22"/>
        </w:rPr>
        <w:t xml:space="preserve"> Transit </w:t>
      </w:r>
      <w:r>
        <w:rPr>
          <w:rFonts w:ascii="Calibri" w:hAnsi="Calibri"/>
          <w:sz w:val="22"/>
          <w:szCs w:val="22"/>
        </w:rPr>
        <w:t>Accounts</w:t>
      </w:r>
    </w:p>
    <w:p w14:paraId="2CE78AF9" w14:textId="77777777" w:rsidR="008A308D" w:rsidRPr="00290CBA" w:rsidRDefault="000F630D" w:rsidP="008A308D">
      <w:pPr>
        <w:numPr>
          <w:ilvl w:val="0"/>
          <w:numId w:val="4"/>
        </w:numPr>
        <w:spacing w:after="120" w:line="240" w:lineRule="auto"/>
      </w:pPr>
      <w:hyperlink r:id="rId11" w:history="1">
        <w:r w:rsidR="008A308D" w:rsidRPr="00866A5B">
          <w:rPr>
            <w:rStyle w:val="Hyperlink"/>
          </w:rPr>
          <w:t>Health Savings Account</w:t>
        </w:r>
      </w:hyperlink>
      <w:r w:rsidR="008A308D">
        <w:t xml:space="preserve"> (HSA)</w:t>
      </w:r>
      <w:r w:rsidR="008A308D" w:rsidRPr="00290CBA">
        <w:t xml:space="preserve"> –</w:t>
      </w:r>
      <w:r w:rsidR="008A308D">
        <w:t xml:space="preserve"> I</w:t>
      </w:r>
      <w:r w:rsidR="008A308D" w:rsidRPr="00290CBA">
        <w:t>f enrolling in a High Deductible Health Plan</w:t>
      </w:r>
      <w:r w:rsidR="008A308D">
        <w:t xml:space="preserve"> in 2025</w:t>
      </w:r>
      <w:r w:rsidR="008A308D" w:rsidRPr="00290CBA">
        <w:t xml:space="preserve">, must enroll in an HSA – </w:t>
      </w:r>
      <w:r w:rsidR="008A308D" w:rsidRPr="00290CBA">
        <w:rPr>
          <w:b/>
        </w:rPr>
        <w:t>must re-enroll every year even if you contribute $0 yourself</w:t>
      </w:r>
    </w:p>
    <w:p w14:paraId="49CB2F60" w14:textId="77777777" w:rsidR="008A308D" w:rsidRPr="00290CBA" w:rsidRDefault="008A308D" w:rsidP="008A308D">
      <w:pPr>
        <w:numPr>
          <w:ilvl w:val="0"/>
          <w:numId w:val="4"/>
        </w:numPr>
        <w:spacing w:after="120" w:line="240" w:lineRule="auto"/>
      </w:pPr>
      <w:r w:rsidRPr="00290CBA">
        <w:t xml:space="preserve">Apply for the annual </w:t>
      </w:r>
      <w:hyperlink r:id="rId12" w:history="1">
        <w:r w:rsidRPr="003A71D8">
          <w:rPr>
            <w:rStyle w:val="Hyperlink"/>
          </w:rPr>
          <w:t>Health Insurance Opt-Out Stipend</w:t>
        </w:r>
      </w:hyperlink>
      <w:r w:rsidRPr="00290CBA">
        <w:t>, if eligible and not enrolling in health insurance for 2</w:t>
      </w:r>
      <w:r>
        <w:t>025</w:t>
      </w:r>
      <w:r w:rsidRPr="00290CBA">
        <w:t xml:space="preserve"> – </w:t>
      </w:r>
      <w:r w:rsidRPr="00290CBA">
        <w:rPr>
          <w:b/>
        </w:rPr>
        <w:t>must re-enroll every year</w:t>
      </w:r>
      <w:r w:rsidRPr="00290CBA">
        <w:t>.</w:t>
      </w:r>
    </w:p>
    <w:p w14:paraId="12E54334" w14:textId="77777777" w:rsidR="008A308D" w:rsidRPr="00290CBA" w:rsidRDefault="008A308D" w:rsidP="008A308D">
      <w:pPr>
        <w:pStyle w:val="NormalWeb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See the </w:t>
      </w:r>
      <w:hyperlink r:id="rId13" w:history="1">
        <w:r w:rsidRPr="00866A5B">
          <w:rPr>
            <w:rStyle w:val="Hyperlink"/>
            <w:rFonts w:ascii="Calibri" w:hAnsi="Calibri"/>
            <w:sz w:val="22"/>
            <w:szCs w:val="22"/>
          </w:rPr>
          <w:t>202</w:t>
        </w:r>
        <w:r>
          <w:rPr>
            <w:rStyle w:val="Hyperlink"/>
            <w:rFonts w:ascii="Calibri" w:hAnsi="Calibri"/>
            <w:sz w:val="22"/>
            <w:szCs w:val="22"/>
          </w:rPr>
          <w:t>5</w:t>
        </w:r>
        <w:r w:rsidRPr="00866A5B">
          <w:rPr>
            <w:rStyle w:val="Hyperlink"/>
            <w:rFonts w:ascii="Calibri" w:hAnsi="Calibri"/>
            <w:sz w:val="22"/>
            <w:szCs w:val="22"/>
          </w:rPr>
          <w:t xml:space="preserve"> Health Benefits Decision Guide</w:t>
        </w:r>
      </w:hyperlink>
      <w:r w:rsidRPr="00290CBA">
        <w:rPr>
          <w:rFonts w:ascii="Calibri" w:hAnsi="Calibri"/>
          <w:sz w:val="22"/>
          <w:szCs w:val="22"/>
        </w:rPr>
        <w:t xml:space="preserve"> and the </w:t>
      </w:r>
      <w:hyperlink r:id="rId14" w:history="1">
        <w:r w:rsidRPr="002E3759">
          <w:rPr>
            <w:rStyle w:val="Hyperlink"/>
            <w:rFonts w:ascii="Calibri" w:hAnsi="Calibri"/>
            <w:sz w:val="22"/>
            <w:szCs w:val="22"/>
          </w:rPr>
          <w:t>2025 It’s Your Choice website</w:t>
        </w:r>
      </w:hyperlink>
      <w:r w:rsidRPr="00290CBA">
        <w:rPr>
          <w:rFonts w:ascii="Calibri" w:hAnsi="Calibri"/>
          <w:sz w:val="22"/>
          <w:szCs w:val="22"/>
        </w:rPr>
        <w:t xml:space="preserve"> for full details.  </w:t>
      </w:r>
    </w:p>
    <w:p w14:paraId="004FE6C1" w14:textId="77777777" w:rsidR="008A308D" w:rsidRPr="00290CBA" w:rsidRDefault="008A308D" w:rsidP="008A308D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290CBA">
        <w:rPr>
          <w:rFonts w:ascii="Calibri" w:hAnsi="Calibri"/>
          <w:b/>
          <w:sz w:val="22"/>
          <w:szCs w:val="22"/>
          <w:u w:val="single"/>
        </w:rPr>
        <w:t>How do I know if I need to do anything during open enrollment?</w:t>
      </w:r>
      <w:bookmarkStart w:id="2" w:name="_Hlk494216131"/>
    </w:p>
    <w:p w14:paraId="14542AD2" w14:textId="77777777" w:rsidR="008A308D" w:rsidRPr="00C41E54" w:rsidRDefault="008A308D" w:rsidP="008A308D">
      <w:pPr>
        <w:pStyle w:val="NormalWeb"/>
        <w:numPr>
          <w:ilvl w:val="0"/>
          <w:numId w:val="6"/>
        </w:numPr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 plans may make changes to their provider network</w:t>
      </w:r>
      <w:bookmarkEnd w:id="2"/>
      <w:r>
        <w:rPr>
          <w:rFonts w:ascii="Calibri" w:hAnsi="Calibri"/>
          <w:sz w:val="22"/>
          <w:szCs w:val="22"/>
        </w:rPr>
        <w:t xml:space="preserve">.  See the </w:t>
      </w:r>
      <w:hyperlink r:id="rId15" w:history="1">
        <w:r w:rsidRPr="00FD4E7D">
          <w:rPr>
            <w:rStyle w:val="Hyperlink"/>
            <w:rFonts w:ascii="Calibri" w:hAnsi="Calibri"/>
            <w:sz w:val="22"/>
            <w:szCs w:val="22"/>
          </w:rPr>
          <w:t>Health Plan Search</w:t>
        </w:r>
      </w:hyperlink>
      <w:r w:rsidRPr="00C41E54">
        <w:rPr>
          <w:rFonts w:ascii="Calibri" w:hAnsi="Calibri"/>
          <w:sz w:val="22"/>
          <w:szCs w:val="22"/>
        </w:rPr>
        <w:t xml:space="preserve"> to </w:t>
      </w:r>
      <w:r>
        <w:rPr>
          <w:rFonts w:ascii="Calibri" w:hAnsi="Calibri"/>
          <w:sz w:val="22"/>
          <w:szCs w:val="22"/>
        </w:rPr>
        <w:t>confirm</w:t>
      </w:r>
      <w:r w:rsidRPr="00C41E54">
        <w:rPr>
          <w:rFonts w:ascii="Calibri" w:hAnsi="Calibri"/>
          <w:sz w:val="22"/>
          <w:szCs w:val="22"/>
        </w:rPr>
        <w:t xml:space="preserve"> your providers are still available </w:t>
      </w:r>
      <w:r>
        <w:rPr>
          <w:rFonts w:ascii="Calibri" w:hAnsi="Calibri"/>
          <w:sz w:val="22"/>
          <w:szCs w:val="22"/>
        </w:rPr>
        <w:t xml:space="preserve">under your health plan </w:t>
      </w:r>
      <w:r w:rsidRPr="00C41E54">
        <w:rPr>
          <w:rFonts w:ascii="Calibri" w:hAnsi="Calibri"/>
          <w:sz w:val="22"/>
          <w:szCs w:val="22"/>
        </w:rPr>
        <w:t>in 202</w:t>
      </w:r>
      <w:r>
        <w:rPr>
          <w:rFonts w:ascii="Calibri" w:hAnsi="Calibri"/>
          <w:sz w:val="22"/>
          <w:szCs w:val="22"/>
        </w:rPr>
        <w:t>5</w:t>
      </w:r>
      <w:r w:rsidRPr="00C41E54">
        <w:rPr>
          <w:rFonts w:ascii="Calibri" w:hAnsi="Calibri"/>
          <w:sz w:val="22"/>
          <w:szCs w:val="22"/>
        </w:rPr>
        <w:t>.</w:t>
      </w:r>
    </w:p>
    <w:p w14:paraId="7BFB704F" w14:textId="77777777" w:rsidR="008A308D" w:rsidRPr="00290CBA" w:rsidRDefault="008A308D" w:rsidP="008A308D">
      <w:pPr>
        <w:pStyle w:val="NormalWeb"/>
        <w:numPr>
          <w:ilvl w:val="0"/>
          <w:numId w:val="6"/>
        </w:numPr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Do you have a</w:t>
      </w:r>
      <w:r w:rsidRPr="00290CBA">
        <w:rPr>
          <w:rFonts w:ascii="Calibri" w:hAnsi="Calibri"/>
          <w:sz w:val="22"/>
          <w:szCs w:val="22"/>
        </w:rPr>
        <w:t xml:space="preserve"> Healthcare FSA, </w:t>
      </w:r>
      <w:r>
        <w:rPr>
          <w:rFonts w:ascii="Calibri" w:hAnsi="Calibri"/>
          <w:sz w:val="22"/>
          <w:szCs w:val="22"/>
        </w:rPr>
        <w:t xml:space="preserve">Limited Purpose FSA, </w:t>
      </w:r>
      <w:r w:rsidRPr="00290CBA">
        <w:rPr>
          <w:rFonts w:ascii="Calibri" w:hAnsi="Calibri"/>
          <w:sz w:val="22"/>
          <w:szCs w:val="22"/>
        </w:rPr>
        <w:t xml:space="preserve">Dependent Day Care FSA, Health Savings Account, Parking/Transit </w:t>
      </w:r>
      <w:r>
        <w:rPr>
          <w:rFonts w:ascii="Calibri" w:hAnsi="Calibri"/>
          <w:sz w:val="22"/>
          <w:szCs w:val="22"/>
        </w:rPr>
        <w:t>Account,</w:t>
      </w:r>
      <w:r w:rsidRPr="00290CB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or </w:t>
      </w:r>
      <w:r w:rsidRPr="00290CBA">
        <w:rPr>
          <w:rFonts w:ascii="Calibri" w:hAnsi="Calibri"/>
          <w:sz w:val="22"/>
          <w:szCs w:val="22"/>
        </w:rPr>
        <w:t>the Opt-Out Stipend</w:t>
      </w:r>
      <w:r>
        <w:rPr>
          <w:rFonts w:ascii="Calibri" w:hAnsi="Calibri"/>
          <w:sz w:val="22"/>
          <w:szCs w:val="22"/>
        </w:rPr>
        <w:t xml:space="preserve">? </w:t>
      </w:r>
      <w:r w:rsidRPr="00290CBA">
        <w:rPr>
          <w:rFonts w:ascii="Calibri" w:hAnsi="Calibri"/>
          <w:sz w:val="22"/>
          <w:szCs w:val="22"/>
        </w:rPr>
        <w:t xml:space="preserve">Enrollment does not automatically continue under these </w:t>
      </w:r>
      <w:proofErr w:type="gramStart"/>
      <w:r w:rsidRPr="00290CBA">
        <w:rPr>
          <w:rFonts w:ascii="Calibri" w:hAnsi="Calibri"/>
          <w:sz w:val="22"/>
          <w:szCs w:val="22"/>
        </w:rPr>
        <w:t>plans</w:t>
      </w:r>
      <w:proofErr w:type="gramEnd"/>
      <w:r>
        <w:rPr>
          <w:rFonts w:ascii="Calibri" w:hAnsi="Calibri"/>
          <w:sz w:val="22"/>
          <w:szCs w:val="22"/>
        </w:rPr>
        <w:t xml:space="preserve"> and you </w:t>
      </w:r>
      <w:r w:rsidRPr="005F4718">
        <w:rPr>
          <w:rFonts w:ascii="Calibri" w:hAnsi="Calibri"/>
          <w:b/>
          <w:bCs/>
          <w:sz w:val="22"/>
          <w:szCs w:val="22"/>
        </w:rPr>
        <w:t>must re-enroll every year</w:t>
      </w:r>
      <w:r w:rsidRPr="00290CBA">
        <w:rPr>
          <w:rFonts w:ascii="Calibri" w:hAnsi="Calibri"/>
          <w:sz w:val="22"/>
          <w:szCs w:val="22"/>
        </w:rPr>
        <w:t>.</w:t>
      </w:r>
    </w:p>
    <w:p w14:paraId="781093D8" w14:textId="77777777" w:rsidR="008A308D" w:rsidRPr="00290CBA" w:rsidRDefault="008A308D" w:rsidP="008A308D">
      <w:pPr>
        <w:pStyle w:val="NormalWeb"/>
        <w:spacing w:after="120" w:afterAutospacing="0"/>
        <w:rPr>
          <w:rFonts w:ascii="Calibri" w:hAnsi="Calibri" w:cs="Arial"/>
          <w:color w:val="333333"/>
          <w:sz w:val="22"/>
          <w:szCs w:val="22"/>
        </w:rPr>
      </w:pPr>
      <w:r w:rsidRPr="00290CBA">
        <w:rPr>
          <w:rFonts w:ascii="Calibri" w:hAnsi="Calibri" w:cs="Arial"/>
          <w:color w:val="333333"/>
          <w:sz w:val="22"/>
          <w:szCs w:val="22"/>
        </w:rPr>
        <w:t xml:space="preserve">See the </w:t>
      </w:r>
      <w:hyperlink r:id="rId16" w:history="1">
        <w:r w:rsidRPr="00EF4E0D">
          <w:rPr>
            <w:rStyle w:val="Hyperlink"/>
            <w:rFonts w:ascii="Calibri" w:hAnsi="Calibri" w:cs="Arial"/>
            <w:sz w:val="22"/>
            <w:szCs w:val="22"/>
          </w:rPr>
          <w:t>Open Enrollment Summary Brochure</w:t>
        </w:r>
      </w:hyperlink>
      <w:r w:rsidRPr="00290CBA">
        <w:rPr>
          <w:rFonts w:ascii="Calibri" w:hAnsi="Calibri" w:cs="Arial"/>
          <w:color w:val="333333"/>
          <w:sz w:val="22"/>
          <w:szCs w:val="22"/>
        </w:rPr>
        <w:t xml:space="preserve"> for more information and an Open Enrollment checklist.</w:t>
      </w:r>
    </w:p>
    <w:p w14:paraId="2F04AF58" w14:textId="77777777" w:rsidR="008A308D" w:rsidRPr="00290CBA" w:rsidRDefault="008A308D" w:rsidP="008A308D">
      <w:pPr>
        <w:pStyle w:val="NormalWeb"/>
        <w:rPr>
          <w:rFonts w:ascii="Calibri" w:hAnsi="Calibri"/>
          <w:b/>
          <w:sz w:val="22"/>
          <w:szCs w:val="22"/>
          <w:u w:val="single"/>
        </w:rPr>
      </w:pPr>
      <w:r w:rsidRPr="00290CBA">
        <w:rPr>
          <w:rFonts w:ascii="Calibri" w:hAnsi="Calibri"/>
          <w:b/>
          <w:sz w:val="22"/>
          <w:szCs w:val="22"/>
          <w:u w:val="single"/>
        </w:rPr>
        <w:t>All benefit elections will be made through eBenefits in STAR</w:t>
      </w:r>
    </w:p>
    <w:p w14:paraId="61C78FC5" w14:textId="77777777" w:rsidR="008A308D" w:rsidRPr="00290CBA" w:rsidRDefault="008A308D" w:rsidP="008A308D">
      <w:pPr>
        <w:pStyle w:val="NormalWeb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 xml:space="preserve">You will be able to enroll in and make changes to all benefits through eBenefits in </w:t>
      </w:r>
      <w:hyperlink r:id="rId17" w:history="1">
        <w:r w:rsidRPr="00290CBA">
          <w:rPr>
            <w:rStyle w:val="Hyperlink"/>
            <w:rFonts w:ascii="Calibri" w:hAnsi="Calibri"/>
            <w:sz w:val="22"/>
            <w:szCs w:val="22"/>
          </w:rPr>
          <w:t>STAR</w:t>
        </w:r>
      </w:hyperlink>
      <w:r w:rsidRPr="00290CBA">
        <w:rPr>
          <w:rFonts w:ascii="Calibri" w:hAnsi="Calibri"/>
          <w:sz w:val="22"/>
          <w:szCs w:val="22"/>
        </w:rPr>
        <w:t xml:space="preserve">.  Please review the </w:t>
      </w:r>
      <w:hyperlink r:id="rId18" w:history="1">
        <w:r w:rsidRPr="00EF4E0D">
          <w:rPr>
            <w:rStyle w:val="Hyperlink"/>
            <w:rFonts w:ascii="Calibri" w:hAnsi="Calibri"/>
            <w:sz w:val="22"/>
            <w:szCs w:val="22"/>
          </w:rPr>
          <w:t>eBenefits Quick Guide</w:t>
        </w:r>
      </w:hyperlink>
      <w:r w:rsidRPr="00482C14">
        <w:rPr>
          <w:rFonts w:ascii="Calibri" w:hAnsi="Calibri"/>
          <w:sz w:val="22"/>
          <w:szCs w:val="22"/>
        </w:rPr>
        <w:t xml:space="preserve"> </w:t>
      </w:r>
      <w:r w:rsidRPr="00290CBA">
        <w:rPr>
          <w:rFonts w:ascii="Calibri" w:hAnsi="Calibri"/>
          <w:sz w:val="22"/>
          <w:szCs w:val="22"/>
        </w:rPr>
        <w:t xml:space="preserve">before making your elections. </w:t>
      </w:r>
    </w:p>
    <w:p w14:paraId="3FE35960" w14:textId="77777777" w:rsidR="008A308D" w:rsidRDefault="008A308D" w:rsidP="008A308D">
      <w:pPr>
        <w:pStyle w:val="NormalWeb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If you submit your open enrollment elections by 9:30 pm on any day during open enrollment, you will receive a confirmation statement that evening.  There will be a one-day delay if elections are received after 9:30 pm.  Go to the </w:t>
      </w:r>
      <w:r w:rsidRPr="00C41E54">
        <w:rPr>
          <w:rFonts w:ascii="Calibri" w:hAnsi="Calibri"/>
          <w:b/>
          <w:bCs/>
          <w:sz w:val="22"/>
          <w:szCs w:val="22"/>
        </w:rPr>
        <w:t>My Benefits Tile</w:t>
      </w:r>
      <w:r>
        <w:rPr>
          <w:rFonts w:ascii="Calibri" w:hAnsi="Calibri"/>
          <w:sz w:val="22"/>
          <w:szCs w:val="22"/>
        </w:rPr>
        <w:t xml:space="preserve"> on the Employee Self-Service Landing Page and click on </w:t>
      </w:r>
      <w:r w:rsidRPr="00C41E54">
        <w:rPr>
          <w:rFonts w:ascii="Calibri" w:hAnsi="Calibri"/>
          <w:b/>
          <w:bCs/>
          <w:sz w:val="22"/>
          <w:szCs w:val="22"/>
        </w:rPr>
        <w:t>My Benefit Documents</w:t>
      </w:r>
      <w:r>
        <w:rPr>
          <w:rFonts w:ascii="Calibri" w:hAnsi="Calibri"/>
          <w:sz w:val="22"/>
          <w:szCs w:val="22"/>
        </w:rPr>
        <w:t xml:space="preserve"> to view your confirmation statement.</w:t>
      </w:r>
    </w:p>
    <w:p w14:paraId="0FE8856E" w14:textId="77777777" w:rsidR="008A308D" w:rsidRPr="00290CBA" w:rsidRDefault="008A308D" w:rsidP="008A308D">
      <w:pPr>
        <w:spacing w:before="100" w:beforeAutospacing="1" w:after="100" w:afterAutospacing="1" w:line="240" w:lineRule="auto"/>
        <w:rPr>
          <w:b/>
        </w:rPr>
      </w:pPr>
      <w:r w:rsidRPr="00290CBA">
        <w:rPr>
          <w:b/>
          <w:u w:val="single"/>
        </w:rPr>
        <w:t>Learn More</w:t>
      </w:r>
    </w:p>
    <w:p w14:paraId="6653805C" w14:textId="77777777" w:rsidR="008A308D" w:rsidRDefault="008A308D" w:rsidP="008A308D">
      <w:pPr>
        <w:spacing w:before="100" w:beforeAutospacing="1" w:after="100" w:afterAutospacing="1" w:line="240" w:lineRule="auto"/>
        <w:rPr>
          <w:bCs/>
        </w:rPr>
      </w:pPr>
      <w:r>
        <w:rPr>
          <w:bCs/>
        </w:rPr>
        <w:t xml:space="preserve">Take a moment to review the </w:t>
      </w:r>
      <w:hyperlink r:id="rId19" w:history="1">
        <w:r w:rsidRPr="003B5F0E">
          <w:rPr>
            <w:rStyle w:val="Hyperlink"/>
            <w:bCs/>
          </w:rPr>
          <w:t>Important Changes for 202</w:t>
        </w:r>
        <w:r>
          <w:rPr>
            <w:rStyle w:val="Hyperlink"/>
            <w:bCs/>
          </w:rPr>
          <w:t>5</w:t>
        </w:r>
      </w:hyperlink>
      <w:r w:rsidRPr="00FD4E7D">
        <w:rPr>
          <w:bCs/>
        </w:rPr>
        <w:t>.</w:t>
      </w:r>
      <w:r>
        <w:rPr>
          <w:bCs/>
        </w:rPr>
        <w:t xml:space="preserve">  </w:t>
      </w:r>
    </w:p>
    <w:p w14:paraId="2C703A7D" w14:textId="77777777" w:rsidR="008A308D" w:rsidRPr="00290CBA" w:rsidRDefault="008A308D" w:rsidP="008A308D">
      <w:pPr>
        <w:spacing w:before="100" w:beforeAutospacing="1" w:after="100" w:afterAutospacing="1" w:line="240" w:lineRule="auto"/>
      </w:pPr>
      <w:bookmarkStart w:id="3" w:name="_Hlk50973727"/>
      <w:r>
        <w:t xml:space="preserve">The Department of Employee Trust Funds is hosting a series of informational webinars.  </w:t>
      </w:r>
      <w:bookmarkStart w:id="4" w:name="_Hlk114478603"/>
      <w:r>
        <w:t xml:space="preserve">Look for webinar dates and registration links on the </w:t>
      </w:r>
      <w:hyperlink r:id="rId20" w:history="1">
        <w:r w:rsidRPr="003B5F0E">
          <w:rPr>
            <w:rStyle w:val="Hyperlink"/>
            <w:rFonts w:cstheme="minorBidi"/>
          </w:rPr>
          <w:t>202</w:t>
        </w:r>
        <w:r>
          <w:rPr>
            <w:rStyle w:val="Hyperlink"/>
            <w:rFonts w:cstheme="minorBidi"/>
          </w:rPr>
          <w:t>5</w:t>
        </w:r>
        <w:r w:rsidRPr="003B5F0E">
          <w:rPr>
            <w:rStyle w:val="Hyperlink"/>
            <w:rFonts w:cstheme="minorBidi"/>
          </w:rPr>
          <w:t xml:space="preserve"> Insurance Changes</w:t>
        </w:r>
      </w:hyperlink>
      <w:r>
        <w:t xml:space="preserve"> page. </w:t>
      </w:r>
    </w:p>
    <w:bookmarkEnd w:id="3"/>
    <w:bookmarkEnd w:id="4"/>
    <w:p w14:paraId="6880AAEB" w14:textId="77777777" w:rsidR="008A308D" w:rsidRPr="00AF4CCC" w:rsidRDefault="008A308D" w:rsidP="008A308D">
      <w:pPr>
        <w:spacing w:before="100" w:beforeAutospacing="1" w:after="100" w:afterAutospacing="1" w:line="240" w:lineRule="auto"/>
      </w:pPr>
      <w:r w:rsidRPr="00290CBA">
        <w:rPr>
          <w:b/>
        </w:rPr>
        <w:t>Don’t miss your chance to enroll in or make changes to your benefits for 20</w:t>
      </w:r>
      <w:r>
        <w:rPr>
          <w:b/>
        </w:rPr>
        <w:t>25</w:t>
      </w:r>
      <w:r w:rsidRPr="00290CBA">
        <w:rPr>
          <w:b/>
        </w:rPr>
        <w:t xml:space="preserve">!   All benefit elections must be submitted by October </w:t>
      </w:r>
      <w:r>
        <w:rPr>
          <w:b/>
        </w:rPr>
        <w:t>25,</w:t>
      </w:r>
      <w:r w:rsidRPr="00290CBA">
        <w:rPr>
          <w:b/>
        </w:rPr>
        <w:t xml:space="preserve"> 20</w:t>
      </w:r>
      <w:r>
        <w:rPr>
          <w:b/>
        </w:rPr>
        <w:t>24</w:t>
      </w:r>
      <w:r w:rsidRPr="00290CBA">
        <w:rPr>
          <w:b/>
        </w:rPr>
        <w:t xml:space="preserve"> (</w:t>
      </w:r>
      <w:proofErr w:type="spellStart"/>
      <w:r w:rsidRPr="00290CBA">
        <w:rPr>
          <w:b/>
        </w:rPr>
        <w:t>eBenefit</w:t>
      </w:r>
      <w:proofErr w:type="spellEnd"/>
      <w:r w:rsidRPr="00290CBA">
        <w:rPr>
          <w:b/>
        </w:rPr>
        <w:t xml:space="preserve"> enrollment will close at 11:59</w:t>
      </w:r>
      <w:r>
        <w:rPr>
          <w:b/>
        </w:rPr>
        <w:t xml:space="preserve"> </w:t>
      </w:r>
      <w:r w:rsidRPr="00290CBA">
        <w:rPr>
          <w:b/>
        </w:rPr>
        <w:t>pm on October 2</w:t>
      </w:r>
      <w:r>
        <w:rPr>
          <w:b/>
        </w:rPr>
        <w:t>5</w:t>
      </w:r>
      <w:r w:rsidRPr="00290CBA">
        <w:rPr>
          <w:b/>
        </w:rPr>
        <w:t xml:space="preserve">).  </w:t>
      </w:r>
      <w:r w:rsidRPr="00290CBA">
        <w:t>Remember, this is typically the only time during the year when you are eligible to make benefit changes unless you have a life event (marriage, birth, divorce...) that allows you to add or change benefits.</w:t>
      </w:r>
    </w:p>
    <w:p w14:paraId="2B29ED96" w14:textId="77777777" w:rsidR="008A308D" w:rsidRPr="00DF6D61" w:rsidRDefault="008A308D" w:rsidP="008A308D"/>
    <w:bookmarkEnd w:id="0"/>
    <w:bookmarkEnd w:id="1"/>
    <w:sectPr w:rsidR="008A308D" w:rsidRPr="00DF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58A"/>
    <w:multiLevelType w:val="multilevel"/>
    <w:tmpl w:val="C9A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0DF8"/>
    <w:multiLevelType w:val="hybridMultilevel"/>
    <w:tmpl w:val="4550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17157"/>
    <w:multiLevelType w:val="hybridMultilevel"/>
    <w:tmpl w:val="E534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3B5A"/>
    <w:multiLevelType w:val="hybridMultilevel"/>
    <w:tmpl w:val="5944F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C5367"/>
    <w:multiLevelType w:val="hybridMultilevel"/>
    <w:tmpl w:val="F2AA0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3302CD"/>
    <w:multiLevelType w:val="hybridMultilevel"/>
    <w:tmpl w:val="3B662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810BA"/>
    <w:multiLevelType w:val="hybridMultilevel"/>
    <w:tmpl w:val="D93C8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EC4C6A"/>
    <w:multiLevelType w:val="hybridMultilevel"/>
    <w:tmpl w:val="AB86A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48019">
    <w:abstractNumId w:val="2"/>
  </w:num>
  <w:num w:numId="2" w16cid:durableId="67383410">
    <w:abstractNumId w:val="5"/>
  </w:num>
  <w:num w:numId="3" w16cid:durableId="1790859259">
    <w:abstractNumId w:val="6"/>
  </w:num>
  <w:num w:numId="4" w16cid:durableId="2022924587">
    <w:abstractNumId w:val="1"/>
  </w:num>
  <w:num w:numId="5" w16cid:durableId="309335353">
    <w:abstractNumId w:val="7"/>
  </w:num>
  <w:num w:numId="6" w16cid:durableId="1102651012">
    <w:abstractNumId w:val="8"/>
  </w:num>
  <w:num w:numId="7" w16cid:durableId="565995254">
    <w:abstractNumId w:val="3"/>
  </w:num>
  <w:num w:numId="8" w16cid:durableId="648901150">
    <w:abstractNumId w:val="0"/>
  </w:num>
  <w:num w:numId="9" w16cid:durableId="199126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CC"/>
    <w:rsid w:val="00015B36"/>
    <w:rsid w:val="00037BC1"/>
    <w:rsid w:val="000413AF"/>
    <w:rsid w:val="00064EB7"/>
    <w:rsid w:val="00097572"/>
    <w:rsid w:val="000A5C7E"/>
    <w:rsid w:val="000E5FA9"/>
    <w:rsid w:val="000F1614"/>
    <w:rsid w:val="00135A4F"/>
    <w:rsid w:val="00141622"/>
    <w:rsid w:val="00157140"/>
    <w:rsid w:val="00182F51"/>
    <w:rsid w:val="001A6A61"/>
    <w:rsid w:val="001B036C"/>
    <w:rsid w:val="001C08C7"/>
    <w:rsid w:val="001C3C68"/>
    <w:rsid w:val="00201150"/>
    <w:rsid w:val="00265414"/>
    <w:rsid w:val="00275F44"/>
    <w:rsid w:val="00290518"/>
    <w:rsid w:val="00290CBA"/>
    <w:rsid w:val="00331017"/>
    <w:rsid w:val="00361E39"/>
    <w:rsid w:val="003661BE"/>
    <w:rsid w:val="00374E9B"/>
    <w:rsid w:val="0038158C"/>
    <w:rsid w:val="003C0207"/>
    <w:rsid w:val="003C7EF6"/>
    <w:rsid w:val="00406317"/>
    <w:rsid w:val="00425DAE"/>
    <w:rsid w:val="00432719"/>
    <w:rsid w:val="004460AB"/>
    <w:rsid w:val="00474EC4"/>
    <w:rsid w:val="00482C14"/>
    <w:rsid w:val="00514DF1"/>
    <w:rsid w:val="005306B2"/>
    <w:rsid w:val="005836A7"/>
    <w:rsid w:val="005C0126"/>
    <w:rsid w:val="005C79CA"/>
    <w:rsid w:val="005E4B52"/>
    <w:rsid w:val="005F4718"/>
    <w:rsid w:val="005F7497"/>
    <w:rsid w:val="00617AD0"/>
    <w:rsid w:val="006236CF"/>
    <w:rsid w:val="00634003"/>
    <w:rsid w:val="00635CA3"/>
    <w:rsid w:val="006365CB"/>
    <w:rsid w:val="00673EC6"/>
    <w:rsid w:val="00714464"/>
    <w:rsid w:val="00754C97"/>
    <w:rsid w:val="00783907"/>
    <w:rsid w:val="007E4D1C"/>
    <w:rsid w:val="008247D1"/>
    <w:rsid w:val="008A308D"/>
    <w:rsid w:val="008E4AC9"/>
    <w:rsid w:val="008F2FCD"/>
    <w:rsid w:val="008F4D42"/>
    <w:rsid w:val="009336A6"/>
    <w:rsid w:val="00933DB2"/>
    <w:rsid w:val="009342E3"/>
    <w:rsid w:val="009627F9"/>
    <w:rsid w:val="0096463E"/>
    <w:rsid w:val="009918F0"/>
    <w:rsid w:val="009B5FE7"/>
    <w:rsid w:val="009C6427"/>
    <w:rsid w:val="009D69C6"/>
    <w:rsid w:val="00A675A2"/>
    <w:rsid w:val="00A84AFC"/>
    <w:rsid w:val="00AE1AAB"/>
    <w:rsid w:val="00AF4CCC"/>
    <w:rsid w:val="00B04A9D"/>
    <w:rsid w:val="00B13C2F"/>
    <w:rsid w:val="00B70D4E"/>
    <w:rsid w:val="00BA6922"/>
    <w:rsid w:val="00BD294A"/>
    <w:rsid w:val="00C0764E"/>
    <w:rsid w:val="00C41E54"/>
    <w:rsid w:val="00C46B21"/>
    <w:rsid w:val="00C702DA"/>
    <w:rsid w:val="00C83F6E"/>
    <w:rsid w:val="00CA637D"/>
    <w:rsid w:val="00CB3D79"/>
    <w:rsid w:val="00CB43D7"/>
    <w:rsid w:val="00D054C7"/>
    <w:rsid w:val="00D2139D"/>
    <w:rsid w:val="00D242DC"/>
    <w:rsid w:val="00D31C7C"/>
    <w:rsid w:val="00D3710F"/>
    <w:rsid w:val="00D656B3"/>
    <w:rsid w:val="00D92748"/>
    <w:rsid w:val="00E07740"/>
    <w:rsid w:val="00E07D84"/>
    <w:rsid w:val="00E71B89"/>
    <w:rsid w:val="00E81FDD"/>
    <w:rsid w:val="00E85F7B"/>
    <w:rsid w:val="00EC04A6"/>
    <w:rsid w:val="00ED7056"/>
    <w:rsid w:val="00F16996"/>
    <w:rsid w:val="00F57C06"/>
    <w:rsid w:val="00F871F1"/>
    <w:rsid w:val="00FA0210"/>
    <w:rsid w:val="00FC177D"/>
    <w:rsid w:val="00FC5064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8C14"/>
  <w15:chartTrackingRefBased/>
  <w15:docId w15:val="{3AD4B748-4B89-4B58-9623-6978FCCD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CC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F4CC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AF4CC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4C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C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C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CCC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CCC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F6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699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6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6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deltadentalwi.com/state-of-wi-vision" TargetMode="External"/><Relationship Id="rId13" Type="http://schemas.openxmlformats.org/officeDocument/2006/relationships/hyperlink" Target="https://etf.wi.gov/resource/2025-insurance-benefits-decision-guide-state-wisconsin-group-health-insurance-employees" TargetMode="External"/><Relationship Id="rId18" Type="http://schemas.openxmlformats.org/officeDocument/2006/relationships/hyperlink" Target="https://dpm.wi.gov/Documents/Central%20Benefits/OE_eBN_guide.pdf" TargetMode="External"/><Relationship Id="rId26" Type="http://schemas.openxmlformats.org/officeDocument/2006/relationships/customXml" Target="../customXml/item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4.deltadentalwi.com/state-of-wi/basic-coverage" TargetMode="External"/><Relationship Id="rId12" Type="http://schemas.openxmlformats.org/officeDocument/2006/relationships/hyperlink" Target="https://etf.wi.gov/state-employee-retiree-health-plan/how-choose-enroll-your-benefits/enroll-or-make-changes/opt-out-medical-benefits" TargetMode="External"/><Relationship Id="rId17" Type="http://schemas.openxmlformats.org/officeDocument/2006/relationships/hyperlink" Target="https://ess.wi.gov/" TargetMode="External"/><Relationship Id="rId25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hyperlink" Target="https://dpm.wi.gov/Documents/Central%20Benefits/OE_brochure.pdf" TargetMode="External"/><Relationship Id="rId20" Type="http://schemas.openxmlformats.org/officeDocument/2006/relationships/hyperlink" Target="https://etf.wi.gov/2025-insurance-chang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4.deltadentalwi.com/state-of-wi/major-coverage" TargetMode="External"/><Relationship Id="rId11" Type="http://schemas.openxmlformats.org/officeDocument/2006/relationships/hyperlink" Target="https://etf.wi.gov/its-your-choice/2025/state-employee-and-retiree-health-plan-supplemental-benefits/pre-tax-savings-accounts/health-savings-accounts-hsas" TargetMode="External"/><Relationship Id="rId24" Type="http://schemas.openxmlformats.org/officeDocument/2006/relationships/customXml" Target="../customXml/item2.xml"/><Relationship Id="rId5" Type="http://schemas.openxmlformats.org/officeDocument/2006/relationships/hyperlink" Target="https://etf.wi.gov/its-your-choice/2025/state-employee-and-retiree-health-plan-supplemental-benefits/health-insurance-employees-cobra-and-retirees-without-medicare" TargetMode="External"/><Relationship Id="rId15" Type="http://schemas.openxmlformats.org/officeDocument/2006/relationships/hyperlink" Target="https://etf.wi.gov/its-your-choice/2025/health-plan-search/local" TargetMode="External"/><Relationship Id="rId23" Type="http://schemas.openxmlformats.org/officeDocument/2006/relationships/customXml" Target="../customXml/item1.xml"/><Relationship Id="rId10" Type="http://schemas.openxmlformats.org/officeDocument/2006/relationships/hyperlink" Target="https://etf.wi.gov/its-your-choice/2025/state-employee-and-retiree-health-plan-supplemental-benefits/pre-tax-savings-accounts" TargetMode="External"/><Relationship Id="rId19" Type="http://schemas.openxmlformats.org/officeDocument/2006/relationships/hyperlink" Target="https://etf.wi.gov/2025-insurance-chang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1.lifebenefits.com/content/lifebenefits/wietf/en.html" TargetMode="External"/><Relationship Id="rId14" Type="http://schemas.openxmlformats.org/officeDocument/2006/relationships/hyperlink" Target="https://etf.wi.gov/its-your-choice/2025/state-employee-and-retiree-health-plan-supplemental-benefi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A7DD41-06A2-4BCE-8925-DDE9B4055AE3}"/>
</file>

<file path=customXml/itemProps2.xml><?xml version="1.0" encoding="utf-8"?>
<ds:datastoreItem xmlns:ds="http://schemas.openxmlformats.org/officeDocument/2006/customXml" ds:itemID="{26DB096E-3600-4AE5-9CB9-7F4CB9E1A593}"/>
</file>

<file path=customXml/itemProps3.xml><?xml version="1.0" encoding="utf-8"?>
<ds:datastoreItem xmlns:ds="http://schemas.openxmlformats.org/officeDocument/2006/customXml" ds:itemID="{0FCA4BE3-F268-4C57-8288-728256E37E87}"/>
</file>

<file path=customXml/itemProps4.xml><?xml version="1.0" encoding="utf-8"?>
<ds:datastoreItem xmlns:ds="http://schemas.openxmlformats.org/officeDocument/2006/customXml" ds:itemID="{DAA03E1A-DD6B-4728-9FD4-3E0FA8C79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Perry, Julie - DOA</cp:lastModifiedBy>
  <cp:revision>2</cp:revision>
  <dcterms:created xsi:type="dcterms:W3CDTF">2024-09-28T14:21:00Z</dcterms:created>
  <dcterms:modified xsi:type="dcterms:W3CDTF">2024-09-28T14:21:00Z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