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D5A4" w14:textId="3C9AD53D" w:rsidR="003661BE" w:rsidRPr="00B1479C" w:rsidRDefault="003661BE" w:rsidP="003661BE">
      <w:pPr>
        <w:rPr>
          <w:rFonts w:asciiTheme="minorHAnsi" w:hAnsiTheme="minorHAnsi" w:cstheme="minorHAnsi"/>
          <w:sz w:val="24"/>
          <w:szCs w:val="24"/>
        </w:rPr>
      </w:pPr>
      <w:r w:rsidRPr="00B1479C">
        <w:rPr>
          <w:rFonts w:asciiTheme="minorHAnsi" w:hAnsiTheme="minorHAnsi" w:cstheme="minorHAnsi"/>
          <w:b/>
          <w:sz w:val="24"/>
          <w:szCs w:val="24"/>
        </w:rPr>
        <w:t>Recipients:</w:t>
      </w:r>
      <w:r w:rsidRPr="00B1479C">
        <w:rPr>
          <w:rFonts w:asciiTheme="minorHAnsi" w:hAnsiTheme="minorHAnsi" w:cstheme="minorHAnsi"/>
          <w:sz w:val="24"/>
          <w:szCs w:val="24"/>
        </w:rPr>
        <w:t xml:space="preserve"> </w:t>
      </w:r>
      <w:r w:rsidR="00222201" w:rsidRPr="00B1479C">
        <w:rPr>
          <w:rFonts w:asciiTheme="minorHAnsi" w:hAnsiTheme="minorHAnsi" w:cstheme="minorHAnsi"/>
          <w:sz w:val="24"/>
          <w:szCs w:val="24"/>
        </w:rPr>
        <w:t>All employees with an OE event in any status (except Prep or Program None)</w:t>
      </w:r>
    </w:p>
    <w:p w14:paraId="6CDDA714" w14:textId="0DEF907D" w:rsidR="003661BE" w:rsidRPr="00B1479C" w:rsidRDefault="003661BE" w:rsidP="003661BE">
      <w:pPr>
        <w:rPr>
          <w:rFonts w:asciiTheme="minorHAnsi" w:hAnsiTheme="minorHAnsi" w:cstheme="minorHAnsi"/>
          <w:b/>
          <w:sz w:val="24"/>
          <w:szCs w:val="24"/>
        </w:rPr>
      </w:pPr>
      <w:r w:rsidRPr="00B1479C">
        <w:rPr>
          <w:rFonts w:asciiTheme="minorHAnsi" w:hAnsiTheme="minorHAnsi" w:cstheme="minorHAnsi"/>
          <w:b/>
          <w:sz w:val="24"/>
          <w:szCs w:val="24"/>
        </w:rPr>
        <w:t>Query:</w:t>
      </w:r>
      <w:r w:rsidR="00D054C7" w:rsidRPr="00B147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4355" w:rsidRPr="00B1479C">
        <w:rPr>
          <w:rFonts w:asciiTheme="minorHAnsi" w:hAnsiTheme="minorHAnsi" w:cstheme="minorHAnsi"/>
          <w:sz w:val="24"/>
          <w:szCs w:val="24"/>
        </w:rPr>
        <w:t>OE_202</w:t>
      </w:r>
      <w:r w:rsidR="00C11D3B" w:rsidRPr="00B1479C">
        <w:rPr>
          <w:rFonts w:asciiTheme="minorHAnsi" w:hAnsiTheme="minorHAnsi" w:cstheme="minorHAnsi"/>
          <w:sz w:val="24"/>
          <w:szCs w:val="24"/>
        </w:rPr>
        <w:t>6</w:t>
      </w:r>
      <w:r w:rsidR="00B14355" w:rsidRPr="00B1479C">
        <w:rPr>
          <w:rFonts w:asciiTheme="minorHAnsi" w:hAnsiTheme="minorHAnsi" w:cstheme="minorHAnsi"/>
          <w:sz w:val="24"/>
          <w:szCs w:val="24"/>
        </w:rPr>
        <w:t>_EM_</w:t>
      </w:r>
      <w:r w:rsidR="00267BFC" w:rsidRPr="00B1479C">
        <w:rPr>
          <w:rFonts w:asciiTheme="minorHAnsi" w:hAnsiTheme="minorHAnsi" w:cstheme="minorHAnsi"/>
          <w:sz w:val="24"/>
          <w:szCs w:val="24"/>
        </w:rPr>
        <w:t>END</w:t>
      </w:r>
      <w:r w:rsidR="00B14355" w:rsidRPr="00B1479C">
        <w:rPr>
          <w:rFonts w:asciiTheme="minorHAnsi" w:hAnsiTheme="minorHAnsi" w:cstheme="minorHAnsi"/>
          <w:sz w:val="24"/>
          <w:szCs w:val="24"/>
        </w:rPr>
        <w:t>_OE</w:t>
      </w:r>
    </w:p>
    <w:p w14:paraId="0E5F9471" w14:textId="2863A411" w:rsidR="003661BE" w:rsidRPr="00B1479C" w:rsidRDefault="003661BE" w:rsidP="003661BE">
      <w:pPr>
        <w:rPr>
          <w:rFonts w:asciiTheme="minorHAnsi" w:hAnsiTheme="minorHAnsi" w:cstheme="minorHAnsi"/>
          <w:b/>
          <w:sz w:val="24"/>
          <w:szCs w:val="24"/>
        </w:rPr>
      </w:pPr>
      <w:r w:rsidRPr="00B1479C">
        <w:rPr>
          <w:rFonts w:asciiTheme="minorHAnsi" w:hAnsiTheme="minorHAnsi" w:cstheme="minorHAnsi"/>
          <w:b/>
          <w:sz w:val="24"/>
          <w:szCs w:val="24"/>
        </w:rPr>
        <w:t>Target Send Date:</w:t>
      </w:r>
      <w:r w:rsidRPr="00B1479C">
        <w:rPr>
          <w:rFonts w:asciiTheme="minorHAnsi" w:hAnsiTheme="minorHAnsi" w:cstheme="minorHAnsi"/>
          <w:sz w:val="24"/>
          <w:szCs w:val="24"/>
        </w:rPr>
        <w:t xml:space="preserve"> </w:t>
      </w:r>
      <w:r w:rsidR="004B1670" w:rsidRPr="00B1479C">
        <w:rPr>
          <w:rFonts w:asciiTheme="minorHAnsi" w:hAnsiTheme="minorHAnsi" w:cstheme="minorHAnsi"/>
          <w:sz w:val="24"/>
          <w:szCs w:val="24"/>
        </w:rPr>
        <w:t>10-</w:t>
      </w:r>
      <w:r w:rsidR="00165B38" w:rsidRPr="00B1479C">
        <w:rPr>
          <w:rFonts w:asciiTheme="minorHAnsi" w:hAnsiTheme="minorHAnsi" w:cstheme="minorHAnsi"/>
          <w:sz w:val="24"/>
          <w:szCs w:val="24"/>
        </w:rPr>
        <w:t>30</w:t>
      </w:r>
      <w:r w:rsidR="00637C2A" w:rsidRPr="00B1479C">
        <w:rPr>
          <w:rFonts w:asciiTheme="minorHAnsi" w:hAnsiTheme="minorHAnsi" w:cstheme="minorHAnsi"/>
          <w:sz w:val="24"/>
          <w:szCs w:val="24"/>
        </w:rPr>
        <w:t>-2</w:t>
      </w:r>
      <w:r w:rsidR="00165B38" w:rsidRPr="00B1479C">
        <w:rPr>
          <w:rFonts w:asciiTheme="minorHAnsi" w:hAnsiTheme="minorHAnsi" w:cstheme="minorHAnsi"/>
          <w:sz w:val="24"/>
          <w:szCs w:val="24"/>
        </w:rPr>
        <w:t>5</w:t>
      </w:r>
    </w:p>
    <w:p w14:paraId="03CE755E" w14:textId="0A2831CE" w:rsidR="003661BE" w:rsidRPr="00B1479C" w:rsidRDefault="003661BE" w:rsidP="003661BE">
      <w:pPr>
        <w:rPr>
          <w:rFonts w:asciiTheme="minorHAnsi" w:hAnsiTheme="minorHAnsi" w:cstheme="minorHAnsi"/>
          <w:sz w:val="24"/>
          <w:szCs w:val="24"/>
        </w:rPr>
      </w:pPr>
      <w:r w:rsidRPr="00B1479C">
        <w:rPr>
          <w:rFonts w:asciiTheme="minorHAnsi" w:hAnsiTheme="minorHAnsi" w:cstheme="minorHAnsi"/>
          <w:b/>
          <w:sz w:val="24"/>
          <w:szCs w:val="24"/>
        </w:rPr>
        <w:t>Email Subject:</w:t>
      </w:r>
      <w:r w:rsidRPr="00B1479C">
        <w:rPr>
          <w:rFonts w:asciiTheme="minorHAnsi" w:hAnsiTheme="minorHAnsi" w:cstheme="minorHAnsi"/>
          <w:sz w:val="24"/>
          <w:szCs w:val="24"/>
        </w:rPr>
        <w:t xml:space="preserve"> It’s Your Choice Open Enrollment Period</w:t>
      </w:r>
      <w:r w:rsidR="00222201" w:rsidRPr="00B1479C">
        <w:rPr>
          <w:rFonts w:asciiTheme="minorHAnsi" w:hAnsiTheme="minorHAnsi" w:cstheme="minorHAnsi"/>
          <w:sz w:val="24"/>
          <w:szCs w:val="24"/>
        </w:rPr>
        <w:t xml:space="preserve"> Ends </w:t>
      </w:r>
      <w:r w:rsidR="004B1670" w:rsidRPr="00B1479C">
        <w:rPr>
          <w:rFonts w:asciiTheme="minorHAnsi" w:hAnsiTheme="minorHAnsi" w:cstheme="minorHAnsi"/>
          <w:sz w:val="24"/>
          <w:szCs w:val="24"/>
        </w:rPr>
        <w:t xml:space="preserve">Friday, October </w:t>
      </w:r>
      <w:r w:rsidR="00C11D3B" w:rsidRPr="00B1479C">
        <w:rPr>
          <w:rFonts w:asciiTheme="minorHAnsi" w:hAnsiTheme="minorHAnsi" w:cstheme="minorHAnsi"/>
          <w:sz w:val="24"/>
          <w:szCs w:val="24"/>
        </w:rPr>
        <w:t>31</w:t>
      </w:r>
      <w:r w:rsidR="00C11D3B" w:rsidRPr="00B1479C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6B2482" w:rsidRPr="00B1479C">
        <w:rPr>
          <w:rFonts w:asciiTheme="minorHAnsi" w:hAnsiTheme="minorHAnsi" w:cstheme="minorHAnsi"/>
          <w:sz w:val="24"/>
          <w:szCs w:val="24"/>
        </w:rPr>
        <w:t>!</w:t>
      </w:r>
    </w:p>
    <w:p w14:paraId="02483100" w14:textId="77777777" w:rsidR="001C3D45" w:rsidRPr="00B1479C" w:rsidRDefault="003661BE" w:rsidP="000C681D">
      <w:pPr>
        <w:rPr>
          <w:rFonts w:asciiTheme="minorHAnsi" w:hAnsiTheme="minorHAnsi" w:cstheme="minorHAnsi"/>
          <w:b/>
          <w:sz w:val="24"/>
          <w:szCs w:val="24"/>
        </w:rPr>
      </w:pPr>
      <w:r w:rsidRPr="00B1479C">
        <w:rPr>
          <w:rFonts w:asciiTheme="minorHAnsi" w:hAnsiTheme="minorHAnsi" w:cstheme="minorHAnsi"/>
          <w:b/>
          <w:sz w:val="24"/>
          <w:szCs w:val="24"/>
        </w:rPr>
        <w:t>Text:</w:t>
      </w:r>
      <w:bookmarkStart w:id="0" w:name="_Hlk525728095"/>
    </w:p>
    <w:bookmarkEnd w:id="0"/>
    <w:p w14:paraId="098A8E06" w14:textId="4DC478F3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You are receiving this email because you have not submitted any Open Enrollment elections yet.  </w:t>
      </w:r>
      <w:r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The deadline to submit your elections is Friday, October </w:t>
      </w:r>
      <w:r w:rsidR="00C11D3B"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31</w:t>
      </w:r>
      <w:r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,</w:t>
      </w:r>
      <w:r w:rsidRPr="00B1479C">
        <w:rPr>
          <w:rFonts w:asciiTheme="minorHAnsi" w:hAnsiTheme="minorHAnsi" w:cstheme="minorHAnsi"/>
          <w:b/>
          <w:bCs/>
          <w:color w:val="FF0000"/>
          <w:sz w:val="24"/>
          <w:szCs w:val="24"/>
          <w:vertAlign w:val="superscript"/>
        </w:rPr>
        <w:t> </w:t>
      </w:r>
      <w:r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202</w:t>
      </w:r>
      <w:r w:rsidR="00C11D3B"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5</w:t>
      </w:r>
      <w:r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(eBenefits closes at 11:59</w:t>
      </w:r>
      <w:r w:rsidR="00C11D3B"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B147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pm). 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>  This is the one time per year that you can make changes to your benefits unless you have a qualified life event.  </w:t>
      </w:r>
      <w:r w:rsidRPr="00B1479C">
        <w:rPr>
          <w:rFonts w:asciiTheme="minorHAnsi" w:hAnsiTheme="minorHAnsi" w:cstheme="minorHAnsi"/>
          <w:b/>
          <w:bCs/>
          <w:color w:val="172B4D"/>
          <w:sz w:val="24"/>
          <w:szCs w:val="24"/>
        </w:rPr>
        <w:t>All elections made during this period will be effective January 1, 202</w:t>
      </w:r>
      <w:r w:rsidR="00C11D3B" w:rsidRPr="00B1479C">
        <w:rPr>
          <w:rFonts w:asciiTheme="minorHAnsi" w:hAnsiTheme="minorHAnsi" w:cstheme="minorHAnsi"/>
          <w:b/>
          <w:bCs/>
          <w:color w:val="172B4D"/>
          <w:sz w:val="24"/>
          <w:szCs w:val="24"/>
        </w:rPr>
        <w:t>6</w:t>
      </w:r>
      <w:r w:rsidRPr="00B1479C">
        <w:rPr>
          <w:rFonts w:asciiTheme="minorHAnsi" w:hAnsiTheme="minorHAnsi" w:cstheme="minorHAnsi"/>
          <w:b/>
          <w:bCs/>
          <w:color w:val="172B4D"/>
          <w:sz w:val="24"/>
          <w:szCs w:val="24"/>
        </w:rPr>
        <w:t>.</w:t>
      </w:r>
    </w:p>
    <w:p w14:paraId="23772864" w14:textId="77777777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b/>
          <w:bCs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b/>
          <w:bCs/>
          <w:color w:val="172B4D"/>
          <w:sz w:val="24"/>
          <w:szCs w:val="24"/>
        </w:rPr>
        <w:t>How do I know if I need to do anything during Open Enrollment?</w:t>
      </w:r>
    </w:p>
    <w:p w14:paraId="3A41E063" w14:textId="318A5FC1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Health plans may make changes to their provider network.  See the </w:t>
      </w:r>
      <w:hyperlink r:id="rId5" w:history="1">
        <w:r w:rsidRPr="00B1479C">
          <w:rPr>
            <w:rStyle w:val="Hyperlink"/>
            <w:rFonts w:asciiTheme="minorHAnsi" w:hAnsiTheme="minorHAnsi" w:cstheme="minorHAnsi"/>
            <w:sz w:val="24"/>
            <w:szCs w:val="24"/>
          </w:rPr>
          <w:t>Health Plan Search</w:t>
        </w:r>
      </w:hyperlink>
      <w:r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 to confirm your providers are still available under your health plan in 202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>6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>.</w:t>
      </w:r>
    </w:p>
    <w:p w14:paraId="0C4A0637" w14:textId="77777777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See the </w:t>
      </w:r>
      <w:hyperlink r:id="rId6" w:history="1">
        <w:r w:rsidRPr="00B1479C">
          <w:rPr>
            <w:rFonts w:asciiTheme="minorHAnsi" w:hAnsiTheme="minorHAnsi" w:cstheme="minorHAnsi"/>
            <w:color w:val="663366"/>
            <w:sz w:val="24"/>
            <w:szCs w:val="24"/>
            <w:u w:val="single"/>
          </w:rPr>
          <w:t>Open Enrollment Summary Brochure</w:t>
        </w:r>
      </w:hyperlink>
      <w:r w:rsidRPr="00B1479C">
        <w:rPr>
          <w:rFonts w:asciiTheme="minorHAnsi" w:hAnsiTheme="minorHAnsi" w:cstheme="minorHAnsi"/>
          <w:color w:val="172B4D"/>
          <w:sz w:val="24"/>
          <w:szCs w:val="24"/>
        </w:rPr>
        <w:t> for an overview and an Open Enrollment checklist.</w:t>
      </w:r>
    </w:p>
    <w:p w14:paraId="0EDD3411" w14:textId="77777777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The following plans </w:t>
      </w:r>
      <w:r w:rsidRPr="00B1479C">
        <w:rPr>
          <w:rFonts w:asciiTheme="minorHAnsi" w:hAnsiTheme="minorHAnsi" w:cstheme="minorHAnsi"/>
          <w:b/>
          <w:bCs/>
          <w:color w:val="172B4D"/>
          <w:sz w:val="24"/>
          <w:szCs w:val="24"/>
        </w:rPr>
        <w:t>REQUIRE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> you to re-enroll every year</w:t>
      </w:r>
    </w:p>
    <w:p w14:paraId="5723199C" w14:textId="5AD35CB5" w:rsidR="00D36491" w:rsidRPr="00B1479C" w:rsidRDefault="00637C2A" w:rsidP="00D3649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asciiTheme="minorHAnsi" w:hAnsiTheme="minorHAnsi" w:cstheme="minorHAnsi"/>
          <w:sz w:val="24"/>
          <w:szCs w:val="24"/>
        </w:rPr>
      </w:pPr>
      <w:r w:rsidRPr="00B1479C">
        <w:rPr>
          <w:rFonts w:asciiTheme="minorHAnsi" w:hAnsiTheme="minorHAnsi" w:cstheme="minorHAnsi"/>
          <w:color w:val="663366"/>
          <w:sz w:val="24"/>
          <w:szCs w:val="24"/>
          <w:u w:val="single"/>
        </w:rPr>
        <w:fldChar w:fldCharType="begin"/>
      </w:r>
      <w:r w:rsidR="00B1479C" w:rsidRPr="00B1479C">
        <w:rPr>
          <w:rFonts w:asciiTheme="minorHAnsi" w:hAnsiTheme="minorHAnsi" w:cstheme="minorHAnsi"/>
          <w:color w:val="663366"/>
          <w:sz w:val="24"/>
          <w:szCs w:val="24"/>
          <w:u w:val="single"/>
        </w:rPr>
        <w:instrText>HYPERLINK "https://etf.wi.gov/its-your-choice/2026/state-employee-and-retiree-health-plan-supplemental-benefits/pre-tax-savings-accounts"</w:instrText>
      </w:r>
      <w:r w:rsidRPr="00B1479C">
        <w:rPr>
          <w:rFonts w:asciiTheme="minorHAnsi" w:hAnsiTheme="minorHAnsi" w:cstheme="minorHAnsi"/>
          <w:color w:val="663366"/>
          <w:sz w:val="24"/>
          <w:szCs w:val="24"/>
          <w:u w:val="single"/>
        </w:rPr>
      </w:r>
      <w:r w:rsidRPr="00B1479C">
        <w:rPr>
          <w:rFonts w:asciiTheme="minorHAnsi" w:hAnsiTheme="minorHAnsi" w:cstheme="minorHAnsi"/>
          <w:color w:val="663366"/>
          <w:sz w:val="24"/>
          <w:szCs w:val="24"/>
          <w:u w:val="single"/>
        </w:rPr>
        <w:fldChar w:fldCharType="separate"/>
      </w:r>
      <w:r w:rsidR="00D36491" w:rsidRPr="00B1479C">
        <w:rPr>
          <w:rStyle w:val="Hyperlink"/>
          <w:rFonts w:asciiTheme="minorHAnsi" w:hAnsiTheme="minorHAnsi" w:cstheme="minorHAnsi"/>
          <w:sz w:val="24"/>
          <w:szCs w:val="24"/>
        </w:rPr>
        <w:t>Pre-Tax Savings Plans</w:t>
      </w:r>
    </w:p>
    <w:p w14:paraId="789A60AB" w14:textId="0BA87B3C" w:rsidR="00D36491" w:rsidRPr="00B1479C" w:rsidRDefault="00637C2A" w:rsidP="00D36491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663366"/>
          <w:sz w:val="24"/>
          <w:szCs w:val="24"/>
          <w:u w:val="single"/>
        </w:rPr>
        <w:fldChar w:fldCharType="end"/>
      </w:r>
      <w:r w:rsidR="00D36491"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Health Savings Account (if enrolled in a </w:t>
      </w:r>
      <w:proofErr w:type="gramStart"/>
      <w:r w:rsidR="00D36491" w:rsidRPr="00B1479C">
        <w:rPr>
          <w:rFonts w:asciiTheme="minorHAnsi" w:hAnsiTheme="minorHAnsi" w:cstheme="minorHAnsi"/>
          <w:color w:val="172B4D"/>
          <w:sz w:val="24"/>
          <w:szCs w:val="24"/>
        </w:rPr>
        <w:t>High Deductible</w:t>
      </w:r>
      <w:proofErr w:type="gramEnd"/>
      <w:r w:rsidR="00D36491"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 Health Plan)</w:t>
      </w:r>
    </w:p>
    <w:p w14:paraId="557B68A5" w14:textId="77777777" w:rsidR="00D36491" w:rsidRPr="00B1479C" w:rsidRDefault="00D36491" w:rsidP="00D36491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Healthcare or Limited Purpose Flexible Spending Account (FSA)</w:t>
      </w:r>
    </w:p>
    <w:p w14:paraId="7A6A6AC3" w14:textId="77777777" w:rsidR="00D36491" w:rsidRPr="00B1479C" w:rsidRDefault="00D36491" w:rsidP="00D36491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Dependent Day Care FSA</w:t>
      </w:r>
    </w:p>
    <w:p w14:paraId="5F8EBF76" w14:textId="77777777" w:rsidR="00D36491" w:rsidRPr="00B1479C" w:rsidRDefault="00D36491" w:rsidP="00D36491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Pre-Tax Parking and Transit Accounts</w:t>
      </w:r>
    </w:p>
    <w:p w14:paraId="0253FF31" w14:textId="77777777" w:rsidR="00D36491" w:rsidRPr="00B1479C" w:rsidRDefault="00D36491" w:rsidP="00D3649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hyperlink r:id="rId7" w:history="1">
        <w:r w:rsidRPr="00B1479C">
          <w:rPr>
            <w:rFonts w:asciiTheme="minorHAnsi" w:hAnsiTheme="minorHAnsi" w:cstheme="minorHAnsi"/>
            <w:color w:val="663366"/>
            <w:sz w:val="24"/>
            <w:szCs w:val="24"/>
            <w:u w:val="single"/>
          </w:rPr>
          <w:t>Health Insurance Opt-Out Stipend</w:t>
        </w:r>
      </w:hyperlink>
      <w:r w:rsidRPr="00B1479C">
        <w:rPr>
          <w:rFonts w:asciiTheme="minorHAnsi" w:hAnsiTheme="minorHAnsi" w:cstheme="minorHAnsi"/>
          <w:color w:val="172B4D"/>
          <w:sz w:val="24"/>
          <w:szCs w:val="24"/>
        </w:rPr>
        <w:t> (if not enrolled in health insurance and eligibility requirements met)</w:t>
      </w:r>
    </w:p>
    <w:p w14:paraId="6B71AECC" w14:textId="77777777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The following plans automatically continue. You may also enroll in, make changes to, or cancel them during Open Enrollment:</w:t>
      </w:r>
    </w:p>
    <w:p w14:paraId="034BCA91" w14:textId="52130393" w:rsidR="00D36491" w:rsidRPr="00B1479C" w:rsidRDefault="00D36491" w:rsidP="00D364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State Group Health Insurance </w:t>
      </w:r>
    </w:p>
    <w:p w14:paraId="0DA6C9DC" w14:textId="729389A1" w:rsidR="00D36491" w:rsidRPr="00B1479C" w:rsidRDefault="00D36491" w:rsidP="00D364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Vision Insurance – 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>MetLife Vision</w:t>
      </w:r>
    </w:p>
    <w:p w14:paraId="529AC4B4" w14:textId="77777777" w:rsidR="00D36491" w:rsidRPr="00B1479C" w:rsidRDefault="00D36491" w:rsidP="00D364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Delta Dental PPO – Supplemental Plans (Select and Select Plus)</w:t>
      </w:r>
    </w:p>
    <w:p w14:paraId="16791EAF" w14:textId="20590114" w:rsidR="00D36491" w:rsidRPr="00B1479C" w:rsidRDefault="00D36491" w:rsidP="00D364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Delta Dental PPO-Preventive Plan (not eligible to enroll if covered by State Group Health Insurance as an employee or dependent in 202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>6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>)</w:t>
      </w:r>
    </w:p>
    <w:p w14:paraId="3F9AEBA0" w14:textId="77777777" w:rsidR="00D36491" w:rsidRPr="00B1479C" w:rsidRDefault="00D36491" w:rsidP="00D364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Securian Accident Plan</w:t>
      </w:r>
    </w:p>
    <w:p w14:paraId="3A49112A" w14:textId="547BAE52" w:rsidR="00B1479C" w:rsidRPr="00B1479C" w:rsidRDefault="00B1479C" w:rsidP="00B1479C">
      <w:pPr>
        <w:pStyle w:val="NormalWeb"/>
        <w:rPr>
          <w:rFonts w:asciiTheme="minorHAnsi" w:hAnsiTheme="minorHAnsi" w:cstheme="minorHAnsi"/>
        </w:rPr>
      </w:pPr>
      <w:r w:rsidRPr="00B1479C">
        <w:rPr>
          <w:rFonts w:asciiTheme="minorHAnsi" w:hAnsiTheme="minorHAnsi" w:cstheme="minorHAnsi"/>
        </w:rPr>
        <w:t xml:space="preserve">See the </w:t>
      </w:r>
      <w:hyperlink r:id="rId8" w:history="1">
        <w:r w:rsidRPr="00B1479C">
          <w:rPr>
            <w:rStyle w:val="Hyperlink"/>
            <w:rFonts w:asciiTheme="minorHAnsi" w:hAnsiTheme="minorHAnsi" w:cstheme="minorHAnsi"/>
          </w:rPr>
          <w:t>2026 It’s Your Choice Decision Guide</w:t>
        </w:r>
      </w:hyperlink>
      <w:r w:rsidRPr="00B1479C">
        <w:rPr>
          <w:rFonts w:asciiTheme="minorHAnsi" w:hAnsiTheme="minorHAnsi" w:cstheme="minorHAnsi"/>
        </w:rPr>
        <w:t xml:space="preserve"> and </w:t>
      </w:r>
      <w:hyperlink r:id="rId9" w:history="1">
        <w:r w:rsidRPr="00B1479C">
          <w:rPr>
            <w:rStyle w:val="Hyperlink"/>
            <w:rFonts w:asciiTheme="minorHAnsi" w:hAnsiTheme="minorHAnsi" w:cstheme="minorHAnsi"/>
          </w:rPr>
          <w:t>Website</w:t>
        </w:r>
      </w:hyperlink>
      <w:r w:rsidRPr="00B1479C">
        <w:rPr>
          <w:rFonts w:asciiTheme="minorHAnsi" w:hAnsiTheme="minorHAnsi" w:cstheme="minorHAnsi"/>
        </w:rPr>
        <w:t xml:space="preserve"> for full details. </w:t>
      </w:r>
    </w:p>
    <w:p w14:paraId="161F8739" w14:textId="202458D8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b/>
          <w:bCs/>
          <w:color w:val="172B4D"/>
          <w:sz w:val="24"/>
          <w:szCs w:val="24"/>
        </w:rPr>
        <w:t>How to Enroll</w:t>
      </w:r>
    </w:p>
    <w:p w14:paraId="5293455C" w14:textId="2C0B1ADB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lastRenderedPageBreak/>
        <w:t xml:space="preserve">All open enrollment elections can be made in </w:t>
      </w:r>
      <w:hyperlink r:id="rId10" w:history="1">
        <w:r w:rsidR="00B1479C">
          <w:rPr>
            <w:rStyle w:val="Hyperlink"/>
            <w:rFonts w:asciiTheme="minorHAnsi" w:hAnsiTheme="minorHAnsi" w:cstheme="minorHAnsi"/>
            <w:sz w:val="24"/>
            <w:szCs w:val="24"/>
          </w:rPr>
          <w:t>Employe Self Service</w:t>
        </w:r>
      </w:hyperlink>
      <w:r w:rsidRPr="00B1479C">
        <w:rPr>
          <w:rFonts w:asciiTheme="minorHAnsi" w:hAnsiTheme="minorHAnsi" w:cstheme="minorHAnsi"/>
          <w:color w:val="172B4D"/>
          <w:sz w:val="24"/>
          <w:szCs w:val="24"/>
        </w:rPr>
        <w:t>. Please review the </w:t>
      </w:r>
      <w:hyperlink r:id="rId11" w:history="1">
        <w:r w:rsidRPr="00B1479C">
          <w:rPr>
            <w:rFonts w:asciiTheme="minorHAnsi" w:hAnsiTheme="minorHAnsi" w:cstheme="minorHAnsi"/>
            <w:color w:val="663366"/>
            <w:sz w:val="24"/>
            <w:szCs w:val="24"/>
            <w:u w:val="single"/>
          </w:rPr>
          <w:t>eBenefits Quick Guide</w:t>
        </w:r>
      </w:hyperlink>
      <w:r w:rsidRPr="00B1479C">
        <w:rPr>
          <w:rFonts w:asciiTheme="minorHAnsi" w:hAnsiTheme="minorHAnsi" w:cstheme="minorHAnsi"/>
          <w:color w:val="172B4D"/>
          <w:sz w:val="24"/>
          <w:szCs w:val="24"/>
        </w:rPr>
        <w:t> before making your elections.</w:t>
      </w:r>
    </w:p>
    <w:p w14:paraId="76D8C857" w14:textId="77777777" w:rsidR="00D36491" w:rsidRPr="00B1479C" w:rsidRDefault="00D36491" w:rsidP="00D36491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b/>
          <w:bCs/>
          <w:color w:val="172B4D"/>
          <w:sz w:val="24"/>
          <w:szCs w:val="24"/>
        </w:rPr>
        <w:t>Open Enrollment Deadline</w:t>
      </w:r>
    </w:p>
    <w:p w14:paraId="57FE478D" w14:textId="378A1D05" w:rsidR="00F871F1" w:rsidRPr="00B1479C" w:rsidRDefault="00D36491" w:rsidP="009179C4">
      <w:pPr>
        <w:shd w:val="clear" w:color="auto" w:fill="FFFFFF"/>
        <w:spacing w:before="150" w:after="0" w:line="240" w:lineRule="auto"/>
        <w:rPr>
          <w:rFonts w:asciiTheme="minorHAnsi" w:hAnsiTheme="minorHAnsi" w:cstheme="minorHAnsi"/>
          <w:color w:val="172B4D"/>
          <w:sz w:val="24"/>
          <w:szCs w:val="24"/>
        </w:rPr>
      </w:pPr>
      <w:r w:rsidRPr="00B1479C">
        <w:rPr>
          <w:rFonts w:asciiTheme="minorHAnsi" w:hAnsiTheme="minorHAnsi" w:cstheme="minorHAnsi"/>
          <w:color w:val="172B4D"/>
          <w:sz w:val="24"/>
          <w:szCs w:val="24"/>
        </w:rPr>
        <w:t>Don’t miss your chance to enroll in or make changes to your benefits for 202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>6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!  All benefit elections must be submitted by October 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>31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>, 202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>5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 (eBenefits will close at 11:59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 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 xml:space="preserve">pm on October </w:t>
      </w:r>
      <w:r w:rsidR="00C11D3B" w:rsidRPr="00B1479C">
        <w:rPr>
          <w:rFonts w:asciiTheme="minorHAnsi" w:hAnsiTheme="minorHAnsi" w:cstheme="minorHAnsi"/>
          <w:color w:val="172B4D"/>
          <w:sz w:val="24"/>
          <w:szCs w:val="24"/>
        </w:rPr>
        <w:t>31</w:t>
      </w:r>
      <w:r w:rsidRPr="00B1479C">
        <w:rPr>
          <w:rFonts w:asciiTheme="minorHAnsi" w:hAnsiTheme="minorHAnsi" w:cstheme="minorHAnsi"/>
          <w:color w:val="172B4D"/>
          <w:sz w:val="24"/>
          <w:szCs w:val="24"/>
        </w:rPr>
        <w:t>).</w:t>
      </w:r>
    </w:p>
    <w:sectPr w:rsidR="00F871F1" w:rsidRPr="00B14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65E"/>
    <w:multiLevelType w:val="hybridMultilevel"/>
    <w:tmpl w:val="710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222"/>
    <w:multiLevelType w:val="hybridMultilevel"/>
    <w:tmpl w:val="EB0E3CA6"/>
    <w:lvl w:ilvl="0" w:tplc="FD66B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6EB5"/>
    <w:multiLevelType w:val="hybridMultilevel"/>
    <w:tmpl w:val="E4808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639A3"/>
    <w:multiLevelType w:val="hybridMultilevel"/>
    <w:tmpl w:val="B3B6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0EC9"/>
    <w:multiLevelType w:val="hybridMultilevel"/>
    <w:tmpl w:val="B5E6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5D71"/>
    <w:multiLevelType w:val="multilevel"/>
    <w:tmpl w:val="081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80DF8"/>
    <w:multiLevelType w:val="hybridMultilevel"/>
    <w:tmpl w:val="455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7157"/>
    <w:multiLevelType w:val="hybridMultilevel"/>
    <w:tmpl w:val="E53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53C5B"/>
    <w:multiLevelType w:val="multilevel"/>
    <w:tmpl w:val="532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5C5367"/>
    <w:multiLevelType w:val="hybridMultilevel"/>
    <w:tmpl w:val="F2AA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1D028B"/>
    <w:multiLevelType w:val="hybridMultilevel"/>
    <w:tmpl w:val="5802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47BA"/>
    <w:multiLevelType w:val="multilevel"/>
    <w:tmpl w:val="C4BC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3302CD"/>
    <w:multiLevelType w:val="hybridMultilevel"/>
    <w:tmpl w:val="3B6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2235D"/>
    <w:multiLevelType w:val="hybridMultilevel"/>
    <w:tmpl w:val="B29C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810BA"/>
    <w:multiLevelType w:val="hybridMultilevel"/>
    <w:tmpl w:val="D93C8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41666A"/>
    <w:multiLevelType w:val="multilevel"/>
    <w:tmpl w:val="791E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522037"/>
    <w:multiLevelType w:val="hybridMultilevel"/>
    <w:tmpl w:val="4F04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C4C6A"/>
    <w:multiLevelType w:val="hybridMultilevel"/>
    <w:tmpl w:val="AB86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560414">
    <w:abstractNumId w:val="6"/>
  </w:num>
  <w:num w:numId="2" w16cid:durableId="931934426">
    <w:abstractNumId w:val="9"/>
  </w:num>
  <w:num w:numId="3" w16cid:durableId="90979783">
    <w:abstractNumId w:val="12"/>
  </w:num>
  <w:num w:numId="4" w16cid:durableId="863708049">
    <w:abstractNumId w:val="1"/>
  </w:num>
  <w:num w:numId="5" w16cid:durableId="208880022">
    <w:abstractNumId w:val="14"/>
  </w:num>
  <w:num w:numId="6" w16cid:durableId="1896968947">
    <w:abstractNumId w:val="17"/>
  </w:num>
  <w:num w:numId="7" w16cid:durableId="6636052">
    <w:abstractNumId w:val="7"/>
  </w:num>
  <w:num w:numId="8" w16cid:durableId="1512794206">
    <w:abstractNumId w:val="16"/>
  </w:num>
  <w:num w:numId="9" w16cid:durableId="21244471">
    <w:abstractNumId w:val="13"/>
  </w:num>
  <w:num w:numId="10" w16cid:durableId="772480484">
    <w:abstractNumId w:val="4"/>
  </w:num>
  <w:num w:numId="11" w16cid:durableId="877549777">
    <w:abstractNumId w:val="10"/>
  </w:num>
  <w:num w:numId="12" w16cid:durableId="1687946889">
    <w:abstractNumId w:val="3"/>
  </w:num>
  <w:num w:numId="13" w16cid:durableId="2125726243">
    <w:abstractNumId w:val="5"/>
  </w:num>
  <w:num w:numId="14" w16cid:durableId="1012416365">
    <w:abstractNumId w:val="2"/>
  </w:num>
  <w:num w:numId="15" w16cid:durableId="1929654240">
    <w:abstractNumId w:val="0"/>
  </w:num>
  <w:num w:numId="16" w16cid:durableId="859054053">
    <w:abstractNumId w:val="15"/>
  </w:num>
  <w:num w:numId="17" w16cid:durableId="1030032353">
    <w:abstractNumId w:val="8"/>
  </w:num>
  <w:num w:numId="18" w16cid:durableId="1797523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CC"/>
    <w:rsid w:val="00015B36"/>
    <w:rsid w:val="00042D45"/>
    <w:rsid w:val="00064EB7"/>
    <w:rsid w:val="00097572"/>
    <w:rsid w:val="000B608D"/>
    <w:rsid w:val="000B7786"/>
    <w:rsid w:val="000C681D"/>
    <w:rsid w:val="000F1614"/>
    <w:rsid w:val="00135A4F"/>
    <w:rsid w:val="00157140"/>
    <w:rsid w:val="00165B38"/>
    <w:rsid w:val="00182F51"/>
    <w:rsid w:val="001B2992"/>
    <w:rsid w:val="001C3D45"/>
    <w:rsid w:val="002165B6"/>
    <w:rsid w:val="00222201"/>
    <w:rsid w:val="00245EDC"/>
    <w:rsid w:val="00267BFC"/>
    <w:rsid w:val="002701F2"/>
    <w:rsid w:val="00273C86"/>
    <w:rsid w:val="002905D9"/>
    <w:rsid w:val="00290CBA"/>
    <w:rsid w:val="002953A5"/>
    <w:rsid w:val="002E0477"/>
    <w:rsid w:val="00302388"/>
    <w:rsid w:val="00340B42"/>
    <w:rsid w:val="00355A66"/>
    <w:rsid w:val="00365A65"/>
    <w:rsid w:val="003661BE"/>
    <w:rsid w:val="00373C61"/>
    <w:rsid w:val="00374E9B"/>
    <w:rsid w:val="00391EA7"/>
    <w:rsid w:val="003C7EF6"/>
    <w:rsid w:val="003E3ADB"/>
    <w:rsid w:val="00432719"/>
    <w:rsid w:val="004B1670"/>
    <w:rsid w:val="004B23B2"/>
    <w:rsid w:val="004F0F40"/>
    <w:rsid w:val="00561358"/>
    <w:rsid w:val="00580930"/>
    <w:rsid w:val="00582A68"/>
    <w:rsid w:val="005836A7"/>
    <w:rsid w:val="005951D7"/>
    <w:rsid w:val="005C0126"/>
    <w:rsid w:val="005C79CA"/>
    <w:rsid w:val="005E4B52"/>
    <w:rsid w:val="005F7497"/>
    <w:rsid w:val="00601F07"/>
    <w:rsid w:val="00617AD0"/>
    <w:rsid w:val="00637C2A"/>
    <w:rsid w:val="00673EC6"/>
    <w:rsid w:val="006B2482"/>
    <w:rsid w:val="006C255B"/>
    <w:rsid w:val="00740379"/>
    <w:rsid w:val="00743521"/>
    <w:rsid w:val="00754C97"/>
    <w:rsid w:val="0077637E"/>
    <w:rsid w:val="007A1AC7"/>
    <w:rsid w:val="007F5CB6"/>
    <w:rsid w:val="00800590"/>
    <w:rsid w:val="00846A7B"/>
    <w:rsid w:val="008637D3"/>
    <w:rsid w:val="00871930"/>
    <w:rsid w:val="00886CEA"/>
    <w:rsid w:val="00895B36"/>
    <w:rsid w:val="008B4F86"/>
    <w:rsid w:val="008D4166"/>
    <w:rsid w:val="008E178B"/>
    <w:rsid w:val="008F47F4"/>
    <w:rsid w:val="008F4D42"/>
    <w:rsid w:val="00912CBD"/>
    <w:rsid w:val="009179C4"/>
    <w:rsid w:val="0092280B"/>
    <w:rsid w:val="00933DB2"/>
    <w:rsid w:val="00940685"/>
    <w:rsid w:val="00947DB0"/>
    <w:rsid w:val="009627F9"/>
    <w:rsid w:val="009C6427"/>
    <w:rsid w:val="009D69C6"/>
    <w:rsid w:val="009F4D83"/>
    <w:rsid w:val="00AC42C2"/>
    <w:rsid w:val="00AD7919"/>
    <w:rsid w:val="00AE1FFC"/>
    <w:rsid w:val="00AF4CCC"/>
    <w:rsid w:val="00B14355"/>
    <w:rsid w:val="00B1479C"/>
    <w:rsid w:val="00B2344A"/>
    <w:rsid w:val="00B70D4E"/>
    <w:rsid w:val="00B912E8"/>
    <w:rsid w:val="00B91DB5"/>
    <w:rsid w:val="00BD294A"/>
    <w:rsid w:val="00BE49FB"/>
    <w:rsid w:val="00C11D3B"/>
    <w:rsid w:val="00C12A3D"/>
    <w:rsid w:val="00C761D8"/>
    <w:rsid w:val="00C93710"/>
    <w:rsid w:val="00CA2554"/>
    <w:rsid w:val="00CA637D"/>
    <w:rsid w:val="00CB3687"/>
    <w:rsid w:val="00CB3D79"/>
    <w:rsid w:val="00CB43D7"/>
    <w:rsid w:val="00CC6AF8"/>
    <w:rsid w:val="00CF5CCD"/>
    <w:rsid w:val="00D054C7"/>
    <w:rsid w:val="00D2139D"/>
    <w:rsid w:val="00D24E7C"/>
    <w:rsid w:val="00D27FAA"/>
    <w:rsid w:val="00D36491"/>
    <w:rsid w:val="00D3710F"/>
    <w:rsid w:val="00D82FC8"/>
    <w:rsid w:val="00D92748"/>
    <w:rsid w:val="00E07740"/>
    <w:rsid w:val="00EA3893"/>
    <w:rsid w:val="00EA3C76"/>
    <w:rsid w:val="00EB7823"/>
    <w:rsid w:val="00EC7323"/>
    <w:rsid w:val="00F00D5B"/>
    <w:rsid w:val="00F16996"/>
    <w:rsid w:val="00F337EC"/>
    <w:rsid w:val="00F57C06"/>
    <w:rsid w:val="00F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8C14"/>
  <w15:chartTrackingRefBased/>
  <w15:docId w15:val="{E94BA71C-F496-4518-B3C6-8FB497D8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C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F4CC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rsid w:val="00AF4CC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C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CC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C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F6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69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614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1B2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f.wi.gov/resource/2026-insurance-benefits-decision-guide-state-wisconsin-group-health-insurance-employ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f.wi.gov/state-employee-retiree-health-plan/how-choose-enroll-your-benefits/enroll-or-make-changes/opt-out-medical-benefits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dpm.wi.gov/Documents/Central%20Benefits/OE_brochure.pdf" TargetMode="External"/><Relationship Id="rId11" Type="http://schemas.openxmlformats.org/officeDocument/2006/relationships/hyperlink" Target="https://dpm.wi.gov/Documents/Central%20Benefits/OE_eBN_guide.pdf" TargetMode="External"/><Relationship Id="rId5" Type="http://schemas.openxmlformats.org/officeDocument/2006/relationships/hyperlink" Target="https://etf.wi.gov/its-your-choice/2026/health-plan-search/state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ess.wi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f.wi.gov/its-your-choice/2026/state-employee-and-retiree-health-plan-supplemental-benefits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8D63D9-3A86-4C67-B69F-BDA0385EF172}"/>
</file>

<file path=customXml/itemProps2.xml><?xml version="1.0" encoding="utf-8"?>
<ds:datastoreItem xmlns:ds="http://schemas.openxmlformats.org/officeDocument/2006/customXml" ds:itemID="{CC58320C-F3C3-4EE0-AD79-79B69962416A}"/>
</file>

<file path=customXml/itemProps3.xml><?xml version="1.0" encoding="utf-8"?>
<ds:datastoreItem xmlns:ds="http://schemas.openxmlformats.org/officeDocument/2006/customXml" ds:itemID="{A5928603-6290-4047-AED6-E110BBCCFD79}"/>
</file>

<file path=customXml/itemProps4.xml><?xml version="1.0" encoding="utf-8"?>
<ds:datastoreItem xmlns:ds="http://schemas.openxmlformats.org/officeDocument/2006/customXml" ds:itemID="{8B159065-63AB-4740-99D8-BA3A29723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Tesch</dc:creator>
  <cp:keywords/>
  <dc:description/>
  <cp:lastModifiedBy>Perry, Julie - DOA</cp:lastModifiedBy>
  <cp:revision>2</cp:revision>
  <dcterms:created xsi:type="dcterms:W3CDTF">2025-09-30T20:22:00Z</dcterms:created>
  <dcterms:modified xsi:type="dcterms:W3CDTF">2025-09-30T20:22:00Z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